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7639" w14:textId="790C188C" w:rsidR="5F87D5B1" w:rsidRDefault="5F87D5B1" w:rsidP="5F87D5B1">
      <w:pPr>
        <w:pStyle w:val="NoSpacing"/>
      </w:pPr>
    </w:p>
    <w:p w14:paraId="55FD32F8" w14:textId="77777777" w:rsidR="00981D66" w:rsidRPr="00F9015D" w:rsidRDefault="00981D66" w:rsidP="004A4D06">
      <w:pPr>
        <w:spacing w:line="240" w:lineRule="auto"/>
        <w:jc w:val="center"/>
        <w:rPr>
          <w:rFonts w:ascii="Times New Roman" w:hAnsi="Times New Roman" w:cs="Times New Roman"/>
          <w:sz w:val="24"/>
          <w:szCs w:val="24"/>
        </w:rPr>
      </w:pPr>
      <w:bookmarkStart w:id="0" w:name="_Int_32Sx8FBA"/>
      <w:r w:rsidRPr="5F87D5B1">
        <w:rPr>
          <w:rFonts w:ascii="Times New Roman" w:hAnsi="Times New Roman" w:cs="Times New Roman"/>
          <w:sz w:val="24"/>
          <w:szCs w:val="24"/>
        </w:rPr>
        <w:t>Superior Court of California</w:t>
      </w:r>
      <w:bookmarkEnd w:id="0"/>
    </w:p>
    <w:p w14:paraId="6D992D08" w14:textId="77777777" w:rsidR="00981D66" w:rsidRPr="00F9015D" w:rsidRDefault="00981D66" w:rsidP="004A4D06">
      <w:pPr>
        <w:spacing w:line="240" w:lineRule="auto"/>
        <w:jc w:val="center"/>
        <w:rPr>
          <w:rFonts w:ascii="Times New Roman" w:hAnsi="Times New Roman" w:cs="Times New Roman"/>
          <w:sz w:val="24"/>
          <w:szCs w:val="24"/>
        </w:rPr>
      </w:pPr>
      <w:r w:rsidRPr="00F9015D">
        <w:rPr>
          <w:rFonts w:ascii="Times New Roman" w:hAnsi="Times New Roman" w:cs="Times New Roman"/>
          <w:sz w:val="24"/>
          <w:szCs w:val="24"/>
        </w:rPr>
        <w:t>County of San Francisco</w:t>
      </w:r>
    </w:p>
    <w:p w14:paraId="28617D0D" w14:textId="77777777" w:rsidR="00981D66" w:rsidRPr="00F9015D" w:rsidRDefault="00981D66" w:rsidP="004A4D06">
      <w:pPr>
        <w:spacing w:line="240" w:lineRule="auto"/>
        <w:jc w:val="center"/>
        <w:rPr>
          <w:rFonts w:ascii="Times New Roman" w:hAnsi="Times New Roman" w:cs="Times New Roman"/>
          <w:sz w:val="24"/>
          <w:szCs w:val="24"/>
        </w:rPr>
      </w:pPr>
      <w:r w:rsidRPr="00F9015D">
        <w:rPr>
          <w:rFonts w:ascii="Times New Roman" w:hAnsi="Times New Roman" w:cs="Times New Roman"/>
          <w:sz w:val="24"/>
          <w:szCs w:val="24"/>
        </w:rPr>
        <w:t xml:space="preserve">Department 613 - Judge </w:t>
      </w:r>
      <w:r w:rsidR="00734853" w:rsidRPr="00F9015D">
        <w:rPr>
          <w:rFonts w:ascii="Times New Roman" w:hAnsi="Times New Roman" w:cs="Times New Roman"/>
          <w:sz w:val="24"/>
          <w:szCs w:val="24"/>
        </w:rPr>
        <w:t>Andrew Y.S. Cheng</w:t>
      </w:r>
    </w:p>
    <w:p w14:paraId="3F0719FD" w14:textId="77777777" w:rsidR="00B63384" w:rsidRPr="00F9015D" w:rsidRDefault="00981D66" w:rsidP="004A4D06">
      <w:pPr>
        <w:spacing w:line="240" w:lineRule="auto"/>
        <w:jc w:val="center"/>
        <w:rPr>
          <w:rFonts w:ascii="Times New Roman" w:hAnsi="Times New Roman" w:cs="Times New Roman"/>
          <w:sz w:val="24"/>
          <w:szCs w:val="24"/>
        </w:rPr>
      </w:pPr>
      <w:r w:rsidRPr="00F9015D">
        <w:rPr>
          <w:rFonts w:ascii="Times New Roman" w:hAnsi="Times New Roman" w:cs="Times New Roman"/>
          <w:sz w:val="24"/>
          <w:szCs w:val="24"/>
        </w:rPr>
        <w:t xml:space="preserve">Complex Litigation </w:t>
      </w:r>
      <w:r w:rsidR="004A4D06" w:rsidRPr="00F9015D">
        <w:rPr>
          <w:rFonts w:ascii="Times New Roman" w:hAnsi="Times New Roman" w:cs="Times New Roman"/>
          <w:sz w:val="24"/>
          <w:szCs w:val="24"/>
        </w:rPr>
        <w:t>–</w:t>
      </w:r>
      <w:r w:rsidRPr="00F9015D">
        <w:rPr>
          <w:rFonts w:ascii="Times New Roman" w:hAnsi="Times New Roman" w:cs="Times New Roman"/>
          <w:sz w:val="24"/>
          <w:szCs w:val="24"/>
        </w:rPr>
        <w:t xml:space="preserve"> Procedures</w:t>
      </w:r>
    </w:p>
    <w:p w14:paraId="0E7CD694" w14:textId="77777777" w:rsidR="003C1F69" w:rsidRPr="00F9015D" w:rsidRDefault="003C1F69" w:rsidP="003C1F69">
      <w:pPr>
        <w:spacing w:line="240" w:lineRule="auto"/>
        <w:rPr>
          <w:rFonts w:ascii="Times New Roman" w:hAnsi="Times New Roman" w:cs="Times New Roman"/>
          <w:b/>
          <w:sz w:val="24"/>
          <w:szCs w:val="24"/>
        </w:rPr>
      </w:pPr>
      <w:r w:rsidRPr="00F9015D">
        <w:rPr>
          <w:rFonts w:ascii="Times New Roman" w:hAnsi="Times New Roman" w:cs="Times New Roman"/>
          <w:b/>
          <w:sz w:val="24"/>
          <w:szCs w:val="24"/>
        </w:rPr>
        <w:t>Department 613 Staff:</w:t>
      </w:r>
    </w:p>
    <w:p w14:paraId="6640B32C" w14:textId="7B52F85A" w:rsidR="003C1F69" w:rsidRPr="00F9015D" w:rsidRDefault="003C1F69" w:rsidP="003C1F69">
      <w:pPr>
        <w:pStyle w:val="ListParagraph"/>
        <w:numPr>
          <w:ilvl w:val="0"/>
          <w:numId w:val="7"/>
        </w:numPr>
        <w:spacing w:line="240" w:lineRule="auto"/>
        <w:rPr>
          <w:rFonts w:ascii="Times New Roman" w:hAnsi="Times New Roman"/>
          <w:sz w:val="24"/>
          <w:szCs w:val="24"/>
        </w:rPr>
      </w:pPr>
      <w:r w:rsidRPr="5F87D5B1">
        <w:rPr>
          <w:rFonts w:ascii="Times New Roman" w:hAnsi="Times New Roman"/>
          <w:sz w:val="24"/>
          <w:szCs w:val="24"/>
          <w:u w:val="single"/>
        </w:rPr>
        <w:t>Attorneys</w:t>
      </w:r>
      <w:r w:rsidRPr="5F87D5B1">
        <w:rPr>
          <w:rFonts w:ascii="Times New Roman" w:hAnsi="Times New Roman"/>
          <w:sz w:val="24"/>
          <w:szCs w:val="24"/>
        </w:rPr>
        <w:t>: M</w:t>
      </w:r>
      <w:r w:rsidR="75D03C2E" w:rsidRPr="5F87D5B1">
        <w:rPr>
          <w:rFonts w:ascii="Times New Roman" w:hAnsi="Times New Roman"/>
          <w:sz w:val="24"/>
          <w:szCs w:val="24"/>
        </w:rPr>
        <w:t>egan Beshai</w:t>
      </w:r>
      <w:r w:rsidRPr="5F87D5B1">
        <w:rPr>
          <w:rFonts w:ascii="Times New Roman" w:hAnsi="Times New Roman"/>
          <w:sz w:val="24"/>
          <w:szCs w:val="24"/>
        </w:rPr>
        <w:t xml:space="preserve"> (Staff Attorney); </w:t>
      </w:r>
      <w:r w:rsidR="0011500A" w:rsidRPr="5F87D5B1">
        <w:rPr>
          <w:rFonts w:ascii="Times New Roman" w:hAnsi="Times New Roman"/>
          <w:sz w:val="24"/>
          <w:szCs w:val="24"/>
        </w:rPr>
        <w:t>Elizabeth Silva</w:t>
      </w:r>
      <w:r w:rsidRPr="5F87D5B1">
        <w:rPr>
          <w:rFonts w:ascii="Times New Roman" w:hAnsi="Times New Roman"/>
          <w:sz w:val="24"/>
          <w:szCs w:val="24"/>
        </w:rPr>
        <w:t xml:space="preserve"> </w:t>
      </w:r>
      <w:r w:rsidR="00A11870" w:rsidRPr="5F87D5B1">
        <w:rPr>
          <w:rFonts w:ascii="Times New Roman" w:hAnsi="Times New Roman"/>
          <w:sz w:val="24"/>
          <w:szCs w:val="24"/>
        </w:rPr>
        <w:t>(Legal Research Assistant)</w:t>
      </w:r>
    </w:p>
    <w:p w14:paraId="5B267CCB" w14:textId="77777777" w:rsidR="003C1F69" w:rsidRPr="00F9015D" w:rsidRDefault="003C1F69" w:rsidP="003C1F69">
      <w:pPr>
        <w:pStyle w:val="ListParagraph"/>
        <w:numPr>
          <w:ilvl w:val="0"/>
          <w:numId w:val="7"/>
        </w:numPr>
        <w:spacing w:line="240" w:lineRule="auto"/>
        <w:rPr>
          <w:rFonts w:ascii="Times New Roman" w:hAnsi="Times New Roman"/>
          <w:sz w:val="24"/>
          <w:szCs w:val="24"/>
        </w:rPr>
      </w:pPr>
      <w:r w:rsidRPr="00F9015D">
        <w:rPr>
          <w:rFonts w:ascii="Times New Roman" w:hAnsi="Times New Roman"/>
          <w:sz w:val="24"/>
          <w:szCs w:val="24"/>
          <w:u w:val="single"/>
        </w:rPr>
        <w:t>Clerk Phone</w:t>
      </w:r>
      <w:r w:rsidRPr="00F9015D">
        <w:rPr>
          <w:rFonts w:ascii="Times New Roman" w:hAnsi="Times New Roman"/>
          <w:sz w:val="24"/>
          <w:szCs w:val="24"/>
        </w:rPr>
        <w:t>: 415-551-3840</w:t>
      </w:r>
    </w:p>
    <w:p w14:paraId="6E8E6178" w14:textId="77777777" w:rsidR="003C1F69" w:rsidRPr="00F9015D" w:rsidRDefault="003C1F69" w:rsidP="003C1F69">
      <w:pPr>
        <w:pStyle w:val="ListParagraph"/>
        <w:numPr>
          <w:ilvl w:val="0"/>
          <w:numId w:val="7"/>
        </w:numPr>
        <w:spacing w:line="240" w:lineRule="auto"/>
        <w:rPr>
          <w:rStyle w:val="Hyperlink"/>
          <w:rFonts w:ascii="Times New Roman" w:hAnsi="Times New Roman"/>
          <w:color w:val="auto"/>
          <w:sz w:val="24"/>
          <w:szCs w:val="24"/>
          <w:u w:val="none"/>
        </w:rPr>
      </w:pPr>
      <w:r w:rsidRPr="00F9015D">
        <w:rPr>
          <w:rFonts w:ascii="Times New Roman" w:hAnsi="Times New Roman"/>
          <w:sz w:val="24"/>
          <w:szCs w:val="24"/>
          <w:u w:val="single"/>
        </w:rPr>
        <w:t>Dept. 613 E-mail</w:t>
      </w:r>
      <w:r w:rsidRPr="00F9015D">
        <w:rPr>
          <w:rFonts w:ascii="Times New Roman" w:hAnsi="Times New Roman"/>
          <w:sz w:val="24"/>
          <w:szCs w:val="24"/>
        </w:rPr>
        <w:t xml:space="preserve">: </w:t>
      </w:r>
      <w:hyperlink r:id="rId8" w:history="1">
        <w:r w:rsidRPr="00F9015D">
          <w:rPr>
            <w:rStyle w:val="Hyperlink"/>
            <w:rFonts w:ascii="Times New Roman" w:hAnsi="Times New Roman"/>
            <w:sz w:val="24"/>
            <w:szCs w:val="24"/>
          </w:rPr>
          <w:t>Department613ComplexLit@sftc.org</w:t>
        </w:r>
      </w:hyperlink>
    </w:p>
    <w:p w14:paraId="673E1DBF" w14:textId="77777777" w:rsidR="003C1F69" w:rsidRPr="00F9015D" w:rsidRDefault="003C1F69" w:rsidP="003C1F69">
      <w:pPr>
        <w:pStyle w:val="ListParagraph"/>
        <w:spacing w:line="240" w:lineRule="auto"/>
        <w:rPr>
          <w:rFonts w:ascii="Times New Roman" w:hAnsi="Times New Roman"/>
          <w:sz w:val="24"/>
          <w:szCs w:val="24"/>
        </w:rPr>
      </w:pPr>
    </w:p>
    <w:p w14:paraId="55080A9E" w14:textId="77777777" w:rsidR="007E7589" w:rsidRPr="00F9015D" w:rsidRDefault="007E7589" w:rsidP="007E7589">
      <w:pPr>
        <w:suppressAutoHyphens/>
        <w:spacing w:line="240" w:lineRule="auto"/>
        <w:rPr>
          <w:rFonts w:ascii="Times New Roman" w:hAnsi="Times New Roman" w:cs="Times New Roman"/>
          <w:b/>
          <w:sz w:val="24"/>
          <w:szCs w:val="24"/>
        </w:rPr>
      </w:pPr>
      <w:r w:rsidRPr="00F9015D">
        <w:rPr>
          <w:rFonts w:ascii="Times New Roman" w:hAnsi="Times New Roman" w:cs="Times New Roman"/>
          <w:b/>
          <w:sz w:val="24"/>
          <w:szCs w:val="24"/>
        </w:rPr>
        <w:t>Communications with the Court and Reserving Hearing Dates:</w:t>
      </w:r>
    </w:p>
    <w:p w14:paraId="0CD7722C" w14:textId="4431300D" w:rsidR="006E0D76" w:rsidRPr="00F9015D" w:rsidRDefault="007E7589" w:rsidP="3BC99ABA">
      <w:pPr>
        <w:pStyle w:val="ListParagraph"/>
        <w:numPr>
          <w:ilvl w:val="0"/>
          <w:numId w:val="4"/>
        </w:numPr>
        <w:suppressAutoHyphens/>
        <w:spacing w:line="240" w:lineRule="auto"/>
        <w:rPr>
          <w:rFonts w:ascii="Times New Roman" w:hAnsi="Times New Roman"/>
          <w:color w:val="000000" w:themeColor="text1"/>
          <w:sz w:val="24"/>
          <w:szCs w:val="24"/>
        </w:rPr>
      </w:pPr>
      <w:r w:rsidRPr="3BC99ABA">
        <w:rPr>
          <w:rFonts w:ascii="Times New Roman" w:hAnsi="Times New Roman"/>
          <w:color w:val="000000" w:themeColor="text1"/>
          <w:sz w:val="24"/>
          <w:szCs w:val="24"/>
          <w:u w:val="single"/>
        </w:rPr>
        <w:t>Prior to filing any motion,</w:t>
      </w:r>
      <w:r w:rsidRPr="3BC99ABA">
        <w:rPr>
          <w:rFonts w:ascii="Times New Roman" w:hAnsi="Times New Roman"/>
          <w:color w:val="000000" w:themeColor="text1"/>
          <w:sz w:val="24"/>
          <w:szCs w:val="24"/>
        </w:rPr>
        <w:t xml:space="preserve"> all motion hearing dates must be reserved with the clerk of Department 613.  </w:t>
      </w:r>
      <w:r w:rsidR="00A11870" w:rsidRPr="3BC99ABA">
        <w:rPr>
          <w:rFonts w:ascii="Times New Roman" w:hAnsi="Times New Roman"/>
          <w:color w:val="000000" w:themeColor="text1"/>
          <w:sz w:val="24"/>
          <w:szCs w:val="24"/>
        </w:rPr>
        <w:t xml:space="preserve">Parties may not file a motion without Court approval of the hearing date/time. </w:t>
      </w:r>
    </w:p>
    <w:p w14:paraId="1CD7F800" w14:textId="4F8E8B3A" w:rsidR="006E0D76" w:rsidRPr="00F9015D" w:rsidRDefault="006E0D76" w:rsidP="3BC99ABA">
      <w:pPr>
        <w:pStyle w:val="ListParagraph"/>
        <w:numPr>
          <w:ilvl w:val="0"/>
          <w:numId w:val="4"/>
        </w:numPr>
        <w:spacing w:line="240" w:lineRule="auto"/>
        <w:rPr>
          <w:rStyle w:val="Hyperlink"/>
          <w:rFonts w:ascii="Times New Roman" w:hAnsi="Times New Roman"/>
          <w:color w:val="000000" w:themeColor="text1"/>
          <w:sz w:val="24"/>
          <w:szCs w:val="24"/>
          <w:u w:val="none"/>
        </w:rPr>
      </w:pPr>
      <w:r w:rsidRPr="3BC99ABA">
        <w:rPr>
          <w:rFonts w:ascii="Times New Roman" w:hAnsi="Times New Roman"/>
          <w:color w:val="000000" w:themeColor="text1"/>
          <w:sz w:val="24"/>
          <w:szCs w:val="24"/>
        </w:rPr>
        <w:t xml:space="preserve">Generally, </w:t>
      </w:r>
      <w:r w:rsidR="00914504" w:rsidRPr="3BC99ABA">
        <w:rPr>
          <w:rFonts w:ascii="Times New Roman" w:hAnsi="Times New Roman"/>
          <w:color w:val="000000" w:themeColor="text1"/>
          <w:sz w:val="24"/>
          <w:szCs w:val="24"/>
        </w:rPr>
        <w:t xml:space="preserve">unless otherwise noted in these procedures, </w:t>
      </w:r>
      <w:r w:rsidRPr="3BC99ABA">
        <w:rPr>
          <w:rFonts w:ascii="Times New Roman" w:hAnsi="Times New Roman"/>
          <w:color w:val="000000" w:themeColor="text1"/>
          <w:sz w:val="24"/>
          <w:szCs w:val="24"/>
        </w:rPr>
        <w:t>the Clerk of Department 613 prefers e-mail communication.  The Clerk’s e-mail address is</w:t>
      </w:r>
      <w:r w:rsidR="008A0163" w:rsidRPr="3BC99ABA">
        <w:rPr>
          <w:rFonts w:ascii="Times New Roman" w:hAnsi="Times New Roman"/>
          <w:color w:val="000000" w:themeColor="text1"/>
          <w:sz w:val="24"/>
          <w:szCs w:val="24"/>
        </w:rPr>
        <w:t xml:space="preserve"> </w:t>
      </w:r>
      <w:hyperlink r:id="rId9">
        <w:r w:rsidR="008A0163" w:rsidRPr="3BC99ABA">
          <w:rPr>
            <w:rStyle w:val="Hyperlink"/>
            <w:rFonts w:ascii="Times New Roman" w:hAnsi="Times New Roman"/>
            <w:sz w:val="24"/>
            <w:szCs w:val="24"/>
          </w:rPr>
          <w:t>Department613ComplexLit@sftc.org</w:t>
        </w:r>
      </w:hyperlink>
      <w:r w:rsidR="008A0163" w:rsidRPr="3BC99ABA">
        <w:rPr>
          <w:rFonts w:ascii="Times New Roman" w:hAnsi="Times New Roman"/>
          <w:color w:val="000000" w:themeColor="text1"/>
          <w:sz w:val="24"/>
          <w:szCs w:val="24"/>
        </w:rPr>
        <w:t>.</w:t>
      </w:r>
    </w:p>
    <w:p w14:paraId="4043AD71" w14:textId="3F0E61AC" w:rsidR="006E0D76" w:rsidRPr="00F9015D" w:rsidRDefault="006E0D76" w:rsidP="3BC99ABA">
      <w:pPr>
        <w:pStyle w:val="ListParagraph"/>
        <w:numPr>
          <w:ilvl w:val="0"/>
          <w:numId w:val="4"/>
        </w:numPr>
        <w:spacing w:line="240" w:lineRule="auto"/>
        <w:rPr>
          <w:rStyle w:val="Hyperlink"/>
          <w:rFonts w:ascii="Times New Roman" w:hAnsi="Times New Roman"/>
          <w:color w:val="000000" w:themeColor="text1"/>
          <w:sz w:val="24"/>
          <w:szCs w:val="24"/>
          <w:u w:val="none"/>
        </w:rPr>
      </w:pPr>
      <w:r w:rsidRPr="3BC99ABA">
        <w:rPr>
          <w:rStyle w:val="Hyperlink"/>
          <w:rFonts w:ascii="Times New Roman" w:hAnsi="Times New Roman"/>
          <w:color w:val="000000" w:themeColor="text1"/>
          <w:sz w:val="24"/>
          <w:szCs w:val="24"/>
          <w:u w:val="none"/>
        </w:rPr>
        <w:t xml:space="preserve">If a party e-mails the Clerk, </w:t>
      </w:r>
      <w:r w:rsidRPr="3BC99ABA">
        <w:rPr>
          <w:rStyle w:val="Hyperlink"/>
          <w:rFonts w:ascii="Times New Roman" w:hAnsi="Times New Roman"/>
          <w:b/>
          <w:bCs/>
          <w:i/>
          <w:iCs/>
          <w:color w:val="000000" w:themeColor="text1"/>
          <w:sz w:val="24"/>
          <w:szCs w:val="24"/>
          <w:u w:val="none"/>
        </w:rPr>
        <w:t xml:space="preserve">they must include all counsel on the e-mail communication.  Ex </w:t>
      </w:r>
      <w:proofErr w:type="spellStart"/>
      <w:r w:rsidRPr="3BC99ABA">
        <w:rPr>
          <w:rStyle w:val="Hyperlink"/>
          <w:rFonts w:ascii="Times New Roman" w:hAnsi="Times New Roman"/>
          <w:b/>
          <w:bCs/>
          <w:i/>
          <w:iCs/>
          <w:color w:val="000000" w:themeColor="text1"/>
          <w:sz w:val="24"/>
          <w:szCs w:val="24"/>
          <w:u w:val="none"/>
        </w:rPr>
        <w:t>parte</w:t>
      </w:r>
      <w:proofErr w:type="spellEnd"/>
      <w:r w:rsidRPr="3BC99ABA">
        <w:rPr>
          <w:rStyle w:val="Hyperlink"/>
          <w:rFonts w:ascii="Times New Roman" w:hAnsi="Times New Roman"/>
          <w:b/>
          <w:bCs/>
          <w:i/>
          <w:iCs/>
          <w:color w:val="000000" w:themeColor="text1"/>
          <w:sz w:val="24"/>
          <w:szCs w:val="24"/>
          <w:u w:val="none"/>
        </w:rPr>
        <w:t xml:space="preserve"> communications with the Court will not be considered</w:t>
      </w:r>
      <w:r w:rsidRPr="3BC99ABA">
        <w:rPr>
          <w:rStyle w:val="Hyperlink"/>
          <w:rFonts w:ascii="Times New Roman" w:hAnsi="Times New Roman"/>
          <w:color w:val="000000" w:themeColor="text1"/>
          <w:sz w:val="24"/>
          <w:szCs w:val="24"/>
          <w:u w:val="none"/>
        </w:rPr>
        <w:t>.</w:t>
      </w:r>
      <w:r w:rsidR="3CF1E610" w:rsidRPr="3BC99ABA">
        <w:rPr>
          <w:rStyle w:val="Hyperlink"/>
          <w:rFonts w:ascii="Times New Roman" w:hAnsi="Times New Roman"/>
          <w:color w:val="000000" w:themeColor="text1"/>
          <w:sz w:val="24"/>
          <w:szCs w:val="24"/>
          <w:u w:val="none"/>
        </w:rPr>
        <w:t xml:space="preserve"> Please allow at least </w:t>
      </w:r>
      <w:r w:rsidR="3CF1E610" w:rsidRPr="3BC99ABA">
        <w:rPr>
          <w:rStyle w:val="Hyperlink"/>
          <w:rFonts w:ascii="Times New Roman" w:hAnsi="Times New Roman"/>
          <w:b/>
          <w:bCs/>
          <w:color w:val="000000" w:themeColor="text1"/>
          <w:sz w:val="24"/>
          <w:szCs w:val="24"/>
        </w:rPr>
        <w:t>2 business days</w:t>
      </w:r>
      <w:r w:rsidR="3CF1E610" w:rsidRPr="3BC99ABA">
        <w:rPr>
          <w:rStyle w:val="Hyperlink"/>
          <w:rFonts w:ascii="Times New Roman" w:hAnsi="Times New Roman"/>
          <w:color w:val="000000" w:themeColor="text1"/>
          <w:sz w:val="24"/>
          <w:szCs w:val="24"/>
          <w:u w:val="none"/>
        </w:rPr>
        <w:t xml:space="preserve"> before resending any request, particularly for initial requests transmitted </w:t>
      </w:r>
      <w:r w:rsidR="305CA165" w:rsidRPr="3BC99ABA">
        <w:rPr>
          <w:rStyle w:val="Hyperlink"/>
          <w:rFonts w:ascii="Times New Roman" w:hAnsi="Times New Roman"/>
          <w:color w:val="000000" w:themeColor="text1"/>
          <w:sz w:val="24"/>
          <w:szCs w:val="24"/>
          <w:u w:val="none"/>
        </w:rPr>
        <w:t>late in the day</w:t>
      </w:r>
      <w:r w:rsidR="3CF1E610" w:rsidRPr="3BC99ABA">
        <w:rPr>
          <w:rStyle w:val="Hyperlink"/>
          <w:rFonts w:ascii="Times New Roman" w:hAnsi="Times New Roman"/>
          <w:color w:val="000000" w:themeColor="text1"/>
          <w:sz w:val="24"/>
          <w:szCs w:val="24"/>
          <w:u w:val="none"/>
        </w:rPr>
        <w:t xml:space="preserve"> or over the weekend.</w:t>
      </w:r>
    </w:p>
    <w:p w14:paraId="619C72D3" w14:textId="020FC1C7" w:rsidR="5F87D5B1" w:rsidRDefault="5F87D5B1" w:rsidP="5F87D5B1">
      <w:pPr>
        <w:rPr>
          <w:rStyle w:val="Hyperlink"/>
          <w:rFonts w:ascii="Arial" w:eastAsia="Times New Roman" w:hAnsi="Arial" w:cs="Times New Roman"/>
          <w:color w:val="auto"/>
          <w:sz w:val="20"/>
          <w:szCs w:val="20"/>
          <w:u w:val="none"/>
        </w:rPr>
      </w:pPr>
    </w:p>
    <w:p w14:paraId="2BD78462" w14:textId="3DF10E7B" w:rsidR="025FEFA5" w:rsidRDefault="025FEFA5" w:rsidP="5F87D5B1">
      <w:pPr>
        <w:spacing w:line="240" w:lineRule="auto"/>
        <w:rPr>
          <w:rFonts w:ascii="Times New Roman" w:hAnsi="Times New Roman" w:cs="Times New Roman"/>
          <w:b/>
          <w:bCs/>
          <w:sz w:val="24"/>
          <w:szCs w:val="24"/>
        </w:rPr>
      </w:pPr>
      <w:r w:rsidRPr="5F87D5B1">
        <w:rPr>
          <w:rFonts w:ascii="Times New Roman" w:hAnsi="Times New Roman" w:cs="Times New Roman"/>
          <w:b/>
          <w:bCs/>
          <w:sz w:val="24"/>
          <w:szCs w:val="24"/>
        </w:rPr>
        <w:t xml:space="preserve">E-filing: </w:t>
      </w:r>
    </w:p>
    <w:p w14:paraId="40EB15EB" w14:textId="210212EE" w:rsidR="025FEFA5" w:rsidRDefault="025FEFA5" w:rsidP="5F87D5B1">
      <w:pPr>
        <w:pStyle w:val="ListParagraph"/>
        <w:numPr>
          <w:ilvl w:val="0"/>
          <w:numId w:val="4"/>
        </w:numPr>
        <w:spacing w:line="240" w:lineRule="auto"/>
        <w:rPr>
          <w:rFonts w:ascii="Times New Roman" w:hAnsi="Times New Roman"/>
          <w:sz w:val="24"/>
          <w:szCs w:val="24"/>
        </w:rPr>
      </w:pPr>
      <w:r w:rsidRPr="3BC99ABA">
        <w:rPr>
          <w:rFonts w:ascii="Times New Roman" w:hAnsi="Times New Roman"/>
          <w:sz w:val="24"/>
          <w:szCs w:val="24"/>
        </w:rPr>
        <w:t xml:space="preserve">The e-filing vendor for the San Francisco Superior Court Complex Department is </w:t>
      </w:r>
      <w:proofErr w:type="spellStart"/>
      <w:r w:rsidRPr="3BC99ABA">
        <w:rPr>
          <w:rFonts w:ascii="Times New Roman" w:hAnsi="Times New Roman"/>
          <w:sz w:val="24"/>
          <w:szCs w:val="24"/>
        </w:rPr>
        <w:t>File&amp;Serve</w:t>
      </w:r>
      <w:r w:rsidRPr="3BC99ABA">
        <w:rPr>
          <w:rFonts w:ascii="Times New Roman" w:hAnsi="Times New Roman"/>
          <w:i/>
          <w:iCs/>
          <w:sz w:val="24"/>
          <w:szCs w:val="24"/>
        </w:rPr>
        <w:t>Xpress</w:t>
      </w:r>
      <w:proofErr w:type="spellEnd"/>
      <w:r w:rsidRPr="3BC99ABA">
        <w:rPr>
          <w:rFonts w:ascii="Times New Roman" w:hAnsi="Times New Roman"/>
          <w:i/>
          <w:iCs/>
          <w:sz w:val="24"/>
          <w:szCs w:val="24"/>
        </w:rPr>
        <w:t xml:space="preserve">. </w:t>
      </w:r>
      <w:r w:rsidRPr="3BC99ABA">
        <w:rPr>
          <w:rFonts w:ascii="Times New Roman" w:hAnsi="Times New Roman"/>
          <w:b/>
          <w:bCs/>
          <w:sz w:val="24"/>
          <w:szCs w:val="24"/>
        </w:rPr>
        <w:t>Counsel must register with and submit all filings through said vendor.</w:t>
      </w:r>
      <w:r w:rsidRPr="3BC99ABA">
        <w:rPr>
          <w:rFonts w:ascii="Times New Roman" w:hAnsi="Times New Roman"/>
          <w:sz w:val="24"/>
          <w:szCs w:val="24"/>
        </w:rPr>
        <w:t xml:space="preserve">  Counsel must also add themselves to the vendor’s e-service list.  Customer Service for e-filing registration, training information, and service list assistance can be found at </w:t>
      </w:r>
      <w:hyperlink r:id="rId10">
        <w:r w:rsidRPr="3BC99ABA">
          <w:rPr>
            <w:rStyle w:val="Hyperlink"/>
            <w:rFonts w:ascii="Times New Roman" w:hAnsi="Times New Roman"/>
            <w:sz w:val="24"/>
            <w:szCs w:val="24"/>
          </w:rPr>
          <w:t>support@fileandservexpress.com</w:t>
        </w:r>
      </w:hyperlink>
      <w:r w:rsidRPr="3BC99ABA">
        <w:rPr>
          <w:rFonts w:ascii="Times New Roman" w:hAnsi="Times New Roman"/>
          <w:sz w:val="24"/>
          <w:szCs w:val="24"/>
        </w:rPr>
        <w:t xml:space="preserve"> or by calling </w:t>
      </w:r>
      <w:proofErr w:type="spellStart"/>
      <w:r w:rsidRPr="3BC99ABA">
        <w:rPr>
          <w:rFonts w:ascii="Times New Roman" w:hAnsi="Times New Roman"/>
          <w:sz w:val="24"/>
          <w:szCs w:val="24"/>
        </w:rPr>
        <w:t>File&amp;Serve</w:t>
      </w:r>
      <w:r w:rsidRPr="3BC99ABA">
        <w:rPr>
          <w:rFonts w:ascii="Times New Roman" w:hAnsi="Times New Roman"/>
          <w:i/>
          <w:iCs/>
          <w:sz w:val="24"/>
          <w:szCs w:val="24"/>
        </w:rPr>
        <w:t>Xpress</w:t>
      </w:r>
      <w:proofErr w:type="spellEnd"/>
      <w:r w:rsidRPr="3BC99ABA">
        <w:rPr>
          <w:rFonts w:ascii="Times New Roman" w:hAnsi="Times New Roman"/>
          <w:sz w:val="24"/>
          <w:szCs w:val="24"/>
        </w:rPr>
        <w:t xml:space="preserve"> at 888-529-7587. Counsel and/or their staff shall not email the Department 613 inbox regarding processing filings or other matters appropriately directed to customer service for </w:t>
      </w:r>
      <w:proofErr w:type="spellStart"/>
      <w:r w:rsidRPr="3BC99ABA">
        <w:rPr>
          <w:rFonts w:ascii="Times New Roman" w:hAnsi="Times New Roman"/>
          <w:sz w:val="24"/>
          <w:szCs w:val="24"/>
        </w:rPr>
        <w:t>File&amp;Serve</w:t>
      </w:r>
      <w:r w:rsidRPr="3BC99ABA">
        <w:rPr>
          <w:rFonts w:ascii="Times New Roman" w:hAnsi="Times New Roman"/>
          <w:i/>
          <w:iCs/>
          <w:sz w:val="24"/>
          <w:szCs w:val="24"/>
        </w:rPr>
        <w:t>Xpress</w:t>
      </w:r>
      <w:proofErr w:type="spellEnd"/>
      <w:r w:rsidRPr="3BC99ABA">
        <w:rPr>
          <w:rFonts w:ascii="Times New Roman" w:hAnsi="Times New Roman"/>
          <w:sz w:val="24"/>
          <w:szCs w:val="24"/>
        </w:rPr>
        <w:t>.</w:t>
      </w:r>
    </w:p>
    <w:p w14:paraId="61DD4D47" w14:textId="77777777" w:rsidR="025FEFA5" w:rsidRDefault="025FEFA5" w:rsidP="5F87D5B1">
      <w:pPr>
        <w:pStyle w:val="ListParagraph"/>
        <w:numPr>
          <w:ilvl w:val="0"/>
          <w:numId w:val="4"/>
        </w:numPr>
        <w:spacing w:line="240" w:lineRule="auto"/>
        <w:rPr>
          <w:rFonts w:ascii="Times New Roman" w:hAnsi="Times New Roman"/>
          <w:sz w:val="24"/>
          <w:szCs w:val="24"/>
        </w:rPr>
      </w:pPr>
      <w:r w:rsidRPr="3BC99ABA">
        <w:rPr>
          <w:rFonts w:ascii="Times New Roman" w:hAnsi="Times New Roman"/>
          <w:sz w:val="24"/>
          <w:szCs w:val="24"/>
        </w:rPr>
        <w:t xml:space="preserve">All court orders will be e-served through </w:t>
      </w:r>
      <w:proofErr w:type="spellStart"/>
      <w:r w:rsidRPr="3BC99ABA">
        <w:rPr>
          <w:rFonts w:ascii="Times New Roman" w:hAnsi="Times New Roman"/>
          <w:sz w:val="24"/>
          <w:szCs w:val="24"/>
        </w:rPr>
        <w:t>File&amp;Serve</w:t>
      </w:r>
      <w:r w:rsidRPr="3BC99ABA">
        <w:rPr>
          <w:rFonts w:ascii="Times New Roman" w:hAnsi="Times New Roman"/>
          <w:i/>
          <w:iCs/>
          <w:sz w:val="24"/>
          <w:szCs w:val="24"/>
        </w:rPr>
        <w:t>Xpress</w:t>
      </w:r>
      <w:proofErr w:type="spellEnd"/>
      <w:r w:rsidRPr="3BC99ABA">
        <w:rPr>
          <w:rFonts w:ascii="Times New Roman" w:hAnsi="Times New Roman"/>
          <w:sz w:val="24"/>
          <w:szCs w:val="24"/>
        </w:rPr>
        <w:t xml:space="preserve">.  All counsel must add their office to the service list at </w:t>
      </w:r>
      <w:proofErr w:type="spellStart"/>
      <w:r w:rsidRPr="3BC99ABA">
        <w:rPr>
          <w:rFonts w:ascii="Times New Roman" w:hAnsi="Times New Roman"/>
          <w:sz w:val="24"/>
          <w:szCs w:val="24"/>
        </w:rPr>
        <w:t>File&amp;Serve</w:t>
      </w:r>
      <w:r w:rsidRPr="3BC99ABA">
        <w:rPr>
          <w:rFonts w:ascii="Times New Roman" w:hAnsi="Times New Roman"/>
          <w:i/>
          <w:iCs/>
          <w:sz w:val="24"/>
          <w:szCs w:val="24"/>
        </w:rPr>
        <w:t>Xpress</w:t>
      </w:r>
      <w:proofErr w:type="spellEnd"/>
      <w:r w:rsidRPr="3BC99ABA">
        <w:rPr>
          <w:rFonts w:ascii="Times New Roman" w:hAnsi="Times New Roman"/>
          <w:sz w:val="24"/>
          <w:szCs w:val="24"/>
        </w:rPr>
        <w:t>.</w:t>
      </w:r>
    </w:p>
    <w:p w14:paraId="1F151652" w14:textId="3B319D32" w:rsidR="025FEFA5" w:rsidRDefault="025FEFA5" w:rsidP="5F87D5B1">
      <w:pPr>
        <w:pStyle w:val="ListParagraph"/>
        <w:numPr>
          <w:ilvl w:val="0"/>
          <w:numId w:val="4"/>
        </w:numPr>
        <w:spacing w:line="240" w:lineRule="auto"/>
        <w:rPr>
          <w:rFonts w:ascii="Times New Roman" w:hAnsi="Times New Roman"/>
          <w:sz w:val="24"/>
          <w:szCs w:val="24"/>
        </w:rPr>
      </w:pPr>
      <w:r w:rsidRPr="3BC99ABA">
        <w:rPr>
          <w:rFonts w:ascii="Times New Roman" w:hAnsi="Times New Roman"/>
          <w:sz w:val="24"/>
          <w:szCs w:val="24"/>
        </w:rPr>
        <w:t xml:space="preserve">Pursuant to California Code of Civil Procedure section 1010.6, California Rules of Court, rule 2.251 </w:t>
      </w:r>
      <w:r w:rsidRPr="3BC99ABA">
        <w:rPr>
          <w:rFonts w:ascii="Times New Roman" w:hAnsi="Times New Roman"/>
          <w:i/>
          <w:iCs/>
          <w:sz w:val="24"/>
          <w:szCs w:val="24"/>
        </w:rPr>
        <w:t>et seq</w:t>
      </w:r>
      <w:r w:rsidRPr="3BC99ABA">
        <w:rPr>
          <w:rFonts w:ascii="Times New Roman" w:hAnsi="Times New Roman"/>
          <w:sz w:val="24"/>
          <w:szCs w:val="24"/>
        </w:rPr>
        <w:t>., and San Francisco Superior Court Local Rule 2.11, all discovery requests and responses, not filed with the court, must be electronically served, unless it is not feasible to do so (e.g., drawings, charts, etc.).</w:t>
      </w:r>
    </w:p>
    <w:p w14:paraId="4190524B" w14:textId="15E6C721" w:rsidR="1833972B" w:rsidRDefault="1833972B" w:rsidP="5F87D5B1">
      <w:pPr>
        <w:pStyle w:val="ListParagraph"/>
        <w:numPr>
          <w:ilvl w:val="0"/>
          <w:numId w:val="4"/>
        </w:numPr>
        <w:spacing w:line="240" w:lineRule="auto"/>
        <w:rPr>
          <w:rFonts w:ascii="Times New Roman" w:hAnsi="Times New Roman"/>
          <w:sz w:val="24"/>
          <w:szCs w:val="24"/>
        </w:rPr>
      </w:pPr>
      <w:r w:rsidRPr="3BC99ABA">
        <w:rPr>
          <w:rFonts w:ascii="Times New Roman" w:hAnsi="Times New Roman"/>
          <w:sz w:val="24"/>
          <w:szCs w:val="24"/>
        </w:rPr>
        <w:t>Evidence filed electronically, including (for example) PDF compendiums of evidence for summary judgment and class certification motions, shall be bookmarked and hyperlinked.</w:t>
      </w:r>
    </w:p>
    <w:p w14:paraId="0A35C9EA" w14:textId="3AFDF429" w:rsidR="5F87D5B1" w:rsidRDefault="5F87D5B1" w:rsidP="5F87D5B1">
      <w:pPr>
        <w:spacing w:line="240" w:lineRule="auto"/>
        <w:rPr>
          <w:rFonts w:ascii="Times New Roman" w:hAnsi="Times New Roman" w:cs="Times New Roman"/>
          <w:b/>
          <w:bCs/>
          <w:sz w:val="24"/>
          <w:szCs w:val="24"/>
        </w:rPr>
      </w:pPr>
    </w:p>
    <w:p w14:paraId="3B8C9BC4" w14:textId="77777777" w:rsidR="00756BBA" w:rsidRDefault="00756BBA" w:rsidP="5F87D5B1">
      <w:pPr>
        <w:spacing w:line="240" w:lineRule="auto"/>
        <w:rPr>
          <w:rFonts w:ascii="Times New Roman" w:hAnsi="Times New Roman" w:cs="Times New Roman"/>
          <w:b/>
          <w:bCs/>
          <w:sz w:val="24"/>
          <w:szCs w:val="24"/>
        </w:rPr>
      </w:pPr>
    </w:p>
    <w:p w14:paraId="40525488" w14:textId="715C92BB" w:rsidR="025FEFA5" w:rsidRDefault="025FEFA5" w:rsidP="5F87D5B1">
      <w:pPr>
        <w:spacing w:line="240" w:lineRule="auto"/>
        <w:rPr>
          <w:rFonts w:ascii="Times New Roman" w:hAnsi="Times New Roman" w:cs="Times New Roman"/>
          <w:b/>
          <w:bCs/>
          <w:sz w:val="24"/>
          <w:szCs w:val="24"/>
        </w:rPr>
      </w:pPr>
      <w:r w:rsidRPr="5F87D5B1">
        <w:rPr>
          <w:rFonts w:ascii="Times New Roman" w:hAnsi="Times New Roman" w:cs="Times New Roman"/>
          <w:b/>
          <w:bCs/>
          <w:sz w:val="24"/>
          <w:szCs w:val="24"/>
        </w:rPr>
        <w:lastRenderedPageBreak/>
        <w:t>Courtesy Copies:</w:t>
      </w:r>
    </w:p>
    <w:p w14:paraId="6BA9A1E7" w14:textId="6BE79AD9" w:rsidR="025FEFA5" w:rsidRDefault="025FEFA5" w:rsidP="5F87D5B1">
      <w:pPr>
        <w:pStyle w:val="ListParagraph"/>
        <w:numPr>
          <w:ilvl w:val="0"/>
          <w:numId w:val="4"/>
        </w:numPr>
        <w:spacing w:line="240" w:lineRule="auto"/>
      </w:pPr>
      <w:r w:rsidRPr="3BC99ABA">
        <w:rPr>
          <w:rFonts w:ascii="Times New Roman" w:hAnsi="Times New Roman"/>
          <w:sz w:val="24"/>
          <w:szCs w:val="24"/>
        </w:rPr>
        <w:t xml:space="preserve">Counsel are directed to deliver </w:t>
      </w:r>
      <w:r w:rsidRPr="3BC99ABA">
        <w:rPr>
          <w:rFonts w:ascii="Times New Roman" w:hAnsi="Times New Roman"/>
          <w:b/>
          <w:bCs/>
          <w:sz w:val="24"/>
          <w:szCs w:val="24"/>
          <w:u w:val="single"/>
        </w:rPr>
        <w:t>one</w:t>
      </w:r>
      <w:r w:rsidRPr="3BC99ABA">
        <w:rPr>
          <w:rFonts w:ascii="Times New Roman" w:hAnsi="Times New Roman"/>
          <w:sz w:val="24"/>
          <w:szCs w:val="24"/>
        </w:rPr>
        <w:t xml:space="preserve"> hard copy of all e-filed documents (e.g., joint case management statements, motions, oppositions, replies, etc.) to Department 613.</w:t>
      </w:r>
    </w:p>
    <w:p w14:paraId="65F687D4" w14:textId="416C33E3" w:rsidR="025FEFA5" w:rsidRDefault="025FEFA5" w:rsidP="5F87D5B1">
      <w:pPr>
        <w:pStyle w:val="ListParagraph"/>
        <w:numPr>
          <w:ilvl w:val="0"/>
          <w:numId w:val="4"/>
        </w:numPr>
        <w:spacing w:line="240" w:lineRule="auto"/>
      </w:pPr>
      <w:r w:rsidRPr="3BC99ABA">
        <w:rPr>
          <w:rFonts w:ascii="Times New Roman" w:hAnsi="Times New Roman"/>
          <w:sz w:val="24"/>
          <w:szCs w:val="24"/>
        </w:rPr>
        <w:t>No courtesy copies are needed for the following filings:</w:t>
      </w:r>
    </w:p>
    <w:p w14:paraId="0152860B" w14:textId="1F07BEE9" w:rsidR="025FEFA5" w:rsidRDefault="025FEFA5" w:rsidP="5F87D5B1">
      <w:pPr>
        <w:pStyle w:val="ListParagraph"/>
        <w:numPr>
          <w:ilvl w:val="1"/>
          <w:numId w:val="4"/>
        </w:numPr>
        <w:spacing w:line="240" w:lineRule="auto"/>
      </w:pPr>
      <w:proofErr w:type="spellStart"/>
      <w:r w:rsidRPr="5F87D5B1">
        <w:rPr>
          <w:rFonts w:ascii="Times New Roman" w:hAnsi="Times New Roman"/>
          <w:sz w:val="24"/>
          <w:szCs w:val="24"/>
        </w:rPr>
        <w:t>CourtCall</w:t>
      </w:r>
      <w:proofErr w:type="spellEnd"/>
      <w:r w:rsidRPr="5F87D5B1">
        <w:rPr>
          <w:rFonts w:ascii="Times New Roman" w:hAnsi="Times New Roman"/>
          <w:sz w:val="24"/>
          <w:szCs w:val="24"/>
        </w:rPr>
        <w:t xml:space="preserve"> confirmations/Notices of Intent to Appear by Telephone</w:t>
      </w:r>
    </w:p>
    <w:p w14:paraId="1624762C" w14:textId="248FBA29" w:rsidR="025FEFA5" w:rsidRDefault="025FEFA5" w:rsidP="5F87D5B1">
      <w:pPr>
        <w:pStyle w:val="ListParagraph"/>
        <w:numPr>
          <w:ilvl w:val="1"/>
          <w:numId w:val="4"/>
        </w:numPr>
        <w:spacing w:line="240" w:lineRule="auto"/>
        <w:rPr>
          <w:b/>
          <w:bCs/>
          <w:u w:val="single"/>
        </w:rPr>
      </w:pPr>
      <w:r w:rsidRPr="5F87D5B1">
        <w:rPr>
          <w:rFonts w:ascii="Times New Roman" w:hAnsi="Times New Roman"/>
          <w:sz w:val="24"/>
          <w:szCs w:val="24"/>
        </w:rPr>
        <w:t>The redacted version of a document lodged under seal</w:t>
      </w:r>
    </w:p>
    <w:p w14:paraId="0F124BDA" w14:textId="178FDB81" w:rsidR="025FEFA5" w:rsidRDefault="025FEFA5" w:rsidP="5F87D5B1">
      <w:pPr>
        <w:pStyle w:val="ListParagraph"/>
        <w:numPr>
          <w:ilvl w:val="1"/>
          <w:numId w:val="4"/>
        </w:numPr>
        <w:spacing w:line="240" w:lineRule="auto"/>
      </w:pPr>
      <w:r w:rsidRPr="5F87D5B1">
        <w:rPr>
          <w:rFonts w:ascii="Times New Roman" w:hAnsi="Times New Roman"/>
          <w:sz w:val="24"/>
          <w:szCs w:val="24"/>
        </w:rPr>
        <w:t>Matters set before a discovery referee, EXCEPT for proposed orders requiring the judge’s signature</w:t>
      </w:r>
    </w:p>
    <w:p w14:paraId="71604E77" w14:textId="153662EA" w:rsidR="025FEFA5" w:rsidRDefault="025FEFA5" w:rsidP="5F87D5B1">
      <w:pPr>
        <w:pStyle w:val="ListParagraph"/>
        <w:numPr>
          <w:ilvl w:val="1"/>
          <w:numId w:val="4"/>
        </w:numPr>
        <w:spacing w:line="240" w:lineRule="auto"/>
      </w:pPr>
      <w:r w:rsidRPr="5F87D5B1">
        <w:rPr>
          <w:rFonts w:ascii="Times New Roman" w:hAnsi="Times New Roman"/>
          <w:sz w:val="24"/>
          <w:szCs w:val="24"/>
        </w:rPr>
        <w:t>Complaints</w:t>
      </w:r>
    </w:p>
    <w:p w14:paraId="3AC54375" w14:textId="3CEFF97D" w:rsidR="025FEFA5" w:rsidRDefault="025FEFA5" w:rsidP="5F87D5B1">
      <w:pPr>
        <w:pStyle w:val="ListParagraph"/>
        <w:numPr>
          <w:ilvl w:val="1"/>
          <w:numId w:val="4"/>
        </w:numPr>
        <w:spacing w:line="240" w:lineRule="auto"/>
      </w:pPr>
      <w:r w:rsidRPr="5F87D5B1">
        <w:rPr>
          <w:rFonts w:ascii="Times New Roman" w:hAnsi="Times New Roman"/>
          <w:sz w:val="24"/>
          <w:szCs w:val="24"/>
        </w:rPr>
        <w:t>Requests for Dismissal on Judicial Council Form CIV-110</w:t>
      </w:r>
    </w:p>
    <w:p w14:paraId="3BA9D9EF" w14:textId="56F76A9B" w:rsidR="025FEFA5" w:rsidRDefault="025FEFA5" w:rsidP="5F87D5B1">
      <w:pPr>
        <w:pStyle w:val="ListParagraph"/>
        <w:numPr>
          <w:ilvl w:val="0"/>
          <w:numId w:val="4"/>
        </w:numPr>
        <w:spacing w:line="240" w:lineRule="auto"/>
      </w:pPr>
      <w:r w:rsidRPr="3BC99ABA">
        <w:rPr>
          <w:rFonts w:ascii="Times New Roman" w:hAnsi="Times New Roman"/>
          <w:sz w:val="24"/>
          <w:szCs w:val="24"/>
        </w:rPr>
        <w:t>Electronic courtesy copies of proposed orders—in both Word and PDF format</w:t>
      </w:r>
      <w:r w:rsidR="0D161312" w:rsidRPr="3BC99ABA">
        <w:rPr>
          <w:rFonts w:ascii="Times New Roman" w:hAnsi="Times New Roman"/>
          <w:sz w:val="24"/>
          <w:szCs w:val="24"/>
        </w:rPr>
        <w:t>—</w:t>
      </w:r>
      <w:r w:rsidRPr="3BC99ABA">
        <w:rPr>
          <w:rFonts w:ascii="Times New Roman" w:hAnsi="Times New Roman"/>
          <w:sz w:val="24"/>
          <w:szCs w:val="24"/>
        </w:rPr>
        <w:t xml:space="preserve">shall be emailed to </w:t>
      </w:r>
      <w:hyperlink r:id="rId11">
        <w:r w:rsidRPr="3BC99ABA">
          <w:rPr>
            <w:rStyle w:val="Hyperlink"/>
            <w:rFonts w:ascii="Times New Roman" w:hAnsi="Times New Roman"/>
            <w:sz w:val="24"/>
            <w:szCs w:val="24"/>
          </w:rPr>
          <w:t>Department613ComplexLit@sftc.org</w:t>
        </w:r>
      </w:hyperlink>
      <w:r w:rsidRPr="3BC99ABA">
        <w:rPr>
          <w:rFonts w:ascii="Times New Roman" w:hAnsi="Times New Roman"/>
          <w:sz w:val="24"/>
          <w:szCs w:val="24"/>
        </w:rPr>
        <w:t xml:space="preserve"> contemporaneously with e-filing.</w:t>
      </w:r>
    </w:p>
    <w:p w14:paraId="7F61AF60" w14:textId="77777777" w:rsidR="003C1F69" w:rsidRPr="00F9015D" w:rsidRDefault="003C1F69" w:rsidP="003C1F69">
      <w:pPr>
        <w:pStyle w:val="ListParagraph"/>
        <w:suppressAutoHyphens/>
        <w:spacing w:line="240" w:lineRule="auto"/>
        <w:rPr>
          <w:rFonts w:ascii="Times New Roman" w:hAnsi="Times New Roman"/>
          <w:sz w:val="24"/>
          <w:szCs w:val="24"/>
        </w:rPr>
      </w:pPr>
    </w:p>
    <w:p w14:paraId="6191E238" w14:textId="77777777" w:rsidR="003C1F69" w:rsidRPr="00F9015D" w:rsidRDefault="003C1F69" w:rsidP="004A4D06">
      <w:pPr>
        <w:suppressAutoHyphens/>
        <w:spacing w:line="240" w:lineRule="auto"/>
        <w:rPr>
          <w:rFonts w:ascii="Times New Roman" w:hAnsi="Times New Roman" w:cs="Times New Roman"/>
          <w:b/>
          <w:sz w:val="24"/>
          <w:szCs w:val="24"/>
        </w:rPr>
      </w:pPr>
      <w:r w:rsidRPr="00F9015D">
        <w:rPr>
          <w:rFonts w:ascii="Times New Roman" w:hAnsi="Times New Roman" w:cs="Times New Roman"/>
          <w:b/>
          <w:sz w:val="24"/>
          <w:szCs w:val="24"/>
        </w:rPr>
        <w:t>Continuances:</w:t>
      </w:r>
    </w:p>
    <w:p w14:paraId="34A0715C" w14:textId="77777777" w:rsidR="003C1F69" w:rsidRPr="00F9015D" w:rsidRDefault="003C1F69" w:rsidP="003C1F69">
      <w:pPr>
        <w:pStyle w:val="ListParagraph"/>
        <w:numPr>
          <w:ilvl w:val="0"/>
          <w:numId w:val="6"/>
        </w:numPr>
        <w:suppressAutoHyphens/>
        <w:spacing w:line="240" w:lineRule="auto"/>
        <w:rPr>
          <w:rFonts w:ascii="Times New Roman" w:hAnsi="Times New Roman"/>
          <w:sz w:val="24"/>
          <w:szCs w:val="24"/>
        </w:rPr>
      </w:pPr>
      <w:r w:rsidRPr="00F9015D">
        <w:rPr>
          <w:rFonts w:ascii="Times New Roman" w:hAnsi="Times New Roman"/>
          <w:sz w:val="24"/>
          <w:szCs w:val="24"/>
        </w:rPr>
        <w:t xml:space="preserve">If the parties wish to continue a </w:t>
      </w:r>
      <w:r w:rsidRPr="00F9015D">
        <w:rPr>
          <w:rFonts w:ascii="Times New Roman" w:hAnsi="Times New Roman"/>
          <w:b/>
          <w:sz w:val="24"/>
          <w:szCs w:val="24"/>
        </w:rPr>
        <w:t>motion</w:t>
      </w:r>
      <w:r w:rsidRPr="00F9015D">
        <w:rPr>
          <w:rFonts w:ascii="Times New Roman" w:hAnsi="Times New Roman"/>
          <w:sz w:val="24"/>
          <w:szCs w:val="24"/>
        </w:rPr>
        <w:t xml:space="preserve">, the parties may (1) submit a stipulation and proposed order; </w:t>
      </w:r>
      <w:r w:rsidR="00B10C17" w:rsidRPr="00F9015D">
        <w:rPr>
          <w:rFonts w:ascii="Times New Roman" w:hAnsi="Times New Roman"/>
          <w:sz w:val="24"/>
          <w:szCs w:val="24"/>
        </w:rPr>
        <w:t xml:space="preserve">or </w:t>
      </w:r>
      <w:r w:rsidR="002962D1" w:rsidRPr="00F9015D">
        <w:rPr>
          <w:rFonts w:ascii="Times New Roman" w:hAnsi="Times New Roman"/>
          <w:sz w:val="24"/>
          <w:szCs w:val="24"/>
        </w:rPr>
        <w:t>(2</w:t>
      </w:r>
      <w:r w:rsidRPr="00F9015D">
        <w:rPr>
          <w:rFonts w:ascii="Times New Roman" w:hAnsi="Times New Roman"/>
          <w:sz w:val="24"/>
          <w:szCs w:val="24"/>
        </w:rPr>
        <w:t>) email the Court (copying al</w:t>
      </w:r>
      <w:r w:rsidR="00B419AC" w:rsidRPr="00F9015D">
        <w:rPr>
          <w:rFonts w:ascii="Times New Roman" w:hAnsi="Times New Roman"/>
          <w:sz w:val="24"/>
          <w:szCs w:val="24"/>
        </w:rPr>
        <w:t>l</w:t>
      </w:r>
      <w:r w:rsidRPr="00F9015D">
        <w:rPr>
          <w:rFonts w:ascii="Times New Roman" w:hAnsi="Times New Roman"/>
          <w:sz w:val="24"/>
          <w:szCs w:val="24"/>
        </w:rPr>
        <w:t xml:space="preserve"> parties) requesting a continuanc</w:t>
      </w:r>
      <w:r w:rsidR="002962D1" w:rsidRPr="00F9015D">
        <w:rPr>
          <w:rFonts w:ascii="Times New Roman" w:hAnsi="Times New Roman"/>
          <w:sz w:val="24"/>
          <w:szCs w:val="24"/>
        </w:rPr>
        <w:t>e</w:t>
      </w:r>
      <w:r w:rsidR="00B419AC" w:rsidRPr="00F9015D">
        <w:rPr>
          <w:rFonts w:ascii="Times New Roman" w:hAnsi="Times New Roman"/>
          <w:sz w:val="24"/>
          <w:szCs w:val="24"/>
        </w:rPr>
        <w:t xml:space="preserve"> and indicating that all parties agree to the continued date/time</w:t>
      </w:r>
      <w:r w:rsidR="00B10C17" w:rsidRPr="00F9015D">
        <w:rPr>
          <w:rFonts w:ascii="Times New Roman" w:hAnsi="Times New Roman"/>
          <w:sz w:val="24"/>
          <w:szCs w:val="24"/>
        </w:rPr>
        <w:t>.</w:t>
      </w:r>
      <w:r w:rsidRPr="00F9015D">
        <w:rPr>
          <w:rFonts w:ascii="Times New Roman" w:hAnsi="Times New Roman"/>
          <w:sz w:val="24"/>
          <w:szCs w:val="24"/>
        </w:rPr>
        <w:t xml:space="preserve"> </w:t>
      </w:r>
    </w:p>
    <w:p w14:paraId="0A29A94C" w14:textId="312448D1" w:rsidR="00B10C17" w:rsidRPr="00F9015D" w:rsidRDefault="00B10C17" w:rsidP="003C1F69">
      <w:pPr>
        <w:pStyle w:val="ListParagraph"/>
        <w:numPr>
          <w:ilvl w:val="0"/>
          <w:numId w:val="6"/>
        </w:numPr>
        <w:suppressAutoHyphens/>
        <w:spacing w:line="240" w:lineRule="auto"/>
        <w:rPr>
          <w:rFonts w:ascii="Times New Roman" w:hAnsi="Times New Roman"/>
          <w:sz w:val="24"/>
          <w:szCs w:val="24"/>
        </w:rPr>
      </w:pPr>
      <w:r w:rsidRPr="3BC99ABA">
        <w:rPr>
          <w:rFonts w:ascii="Times New Roman" w:hAnsi="Times New Roman"/>
          <w:sz w:val="24"/>
          <w:szCs w:val="24"/>
        </w:rPr>
        <w:t xml:space="preserve">If the parties wish to continue a </w:t>
      </w:r>
      <w:r w:rsidRPr="3BC99ABA">
        <w:rPr>
          <w:rFonts w:ascii="Times New Roman" w:hAnsi="Times New Roman"/>
          <w:b/>
          <w:bCs/>
          <w:sz w:val="24"/>
          <w:szCs w:val="24"/>
        </w:rPr>
        <w:t>CMC</w:t>
      </w:r>
      <w:r w:rsidRPr="3BC99ABA">
        <w:rPr>
          <w:rFonts w:ascii="Times New Roman" w:hAnsi="Times New Roman"/>
          <w:sz w:val="24"/>
          <w:szCs w:val="24"/>
        </w:rPr>
        <w:t xml:space="preserve">, the parties must submit a stipulation and proposed order. The Court will no longer entertain </w:t>
      </w:r>
      <w:r w:rsidR="06E81916" w:rsidRPr="3BC99ABA">
        <w:rPr>
          <w:rFonts w:ascii="Times New Roman" w:hAnsi="Times New Roman"/>
          <w:sz w:val="24"/>
          <w:szCs w:val="24"/>
        </w:rPr>
        <w:t xml:space="preserve">CMC </w:t>
      </w:r>
      <w:r w:rsidRPr="3BC99ABA">
        <w:rPr>
          <w:rFonts w:ascii="Times New Roman" w:hAnsi="Times New Roman"/>
          <w:sz w:val="24"/>
          <w:szCs w:val="24"/>
        </w:rPr>
        <w:t>continuance requests</w:t>
      </w:r>
      <w:r w:rsidR="00490050" w:rsidRPr="3BC99ABA">
        <w:rPr>
          <w:rFonts w:ascii="Times New Roman" w:hAnsi="Times New Roman"/>
          <w:sz w:val="24"/>
          <w:szCs w:val="24"/>
        </w:rPr>
        <w:t xml:space="preserve"> made via email, or in the parties’ CMC statements.</w:t>
      </w:r>
      <w:r w:rsidR="579D53A1" w:rsidRPr="3BC99ABA">
        <w:rPr>
          <w:rFonts w:ascii="Times New Roman" w:hAnsi="Times New Roman"/>
          <w:sz w:val="24"/>
          <w:szCs w:val="24"/>
        </w:rPr>
        <w:t xml:space="preserve"> </w:t>
      </w:r>
    </w:p>
    <w:p w14:paraId="7B507809" w14:textId="77777777" w:rsidR="003C1F69" w:rsidRPr="00F9015D" w:rsidRDefault="003C1F69" w:rsidP="003C1F69">
      <w:pPr>
        <w:suppressAutoHyphens/>
        <w:spacing w:line="240" w:lineRule="auto"/>
        <w:rPr>
          <w:rFonts w:ascii="Times New Roman" w:hAnsi="Times New Roman" w:cs="Times New Roman"/>
          <w:b/>
          <w:sz w:val="24"/>
          <w:szCs w:val="24"/>
        </w:rPr>
      </w:pPr>
    </w:p>
    <w:p w14:paraId="5919F0A5" w14:textId="77777777" w:rsidR="003C1F69" w:rsidRPr="00F9015D" w:rsidRDefault="003C1F69" w:rsidP="003C1F69">
      <w:pPr>
        <w:suppressAutoHyphens/>
        <w:spacing w:line="240" w:lineRule="auto"/>
        <w:rPr>
          <w:rFonts w:ascii="Times New Roman" w:hAnsi="Times New Roman" w:cs="Times New Roman"/>
          <w:b/>
          <w:sz w:val="24"/>
          <w:szCs w:val="24"/>
        </w:rPr>
      </w:pPr>
      <w:r w:rsidRPr="00F9015D">
        <w:rPr>
          <w:rFonts w:ascii="Times New Roman" w:hAnsi="Times New Roman" w:cs="Times New Roman"/>
          <w:b/>
          <w:sz w:val="24"/>
          <w:szCs w:val="24"/>
        </w:rPr>
        <w:t>Hearing Date Vacated by Party:</w:t>
      </w:r>
    </w:p>
    <w:p w14:paraId="5331E20D" w14:textId="67614884" w:rsidR="003C1F69" w:rsidRPr="00F9015D" w:rsidRDefault="003C1F69" w:rsidP="003C1F69">
      <w:pPr>
        <w:pStyle w:val="ListParagraph"/>
        <w:numPr>
          <w:ilvl w:val="0"/>
          <w:numId w:val="6"/>
        </w:numPr>
        <w:suppressAutoHyphens/>
        <w:spacing w:line="240" w:lineRule="auto"/>
        <w:rPr>
          <w:rFonts w:ascii="Times New Roman" w:hAnsi="Times New Roman"/>
          <w:sz w:val="24"/>
          <w:szCs w:val="24"/>
        </w:rPr>
      </w:pPr>
      <w:r w:rsidRPr="5F87D5B1">
        <w:rPr>
          <w:rFonts w:ascii="Times New Roman" w:hAnsi="Times New Roman"/>
          <w:sz w:val="24"/>
          <w:szCs w:val="24"/>
        </w:rPr>
        <w:t>If a</w:t>
      </w:r>
      <w:r w:rsidR="000C3775" w:rsidRPr="5F87D5B1">
        <w:rPr>
          <w:rFonts w:ascii="Times New Roman" w:hAnsi="Times New Roman"/>
          <w:sz w:val="24"/>
          <w:szCs w:val="24"/>
        </w:rPr>
        <w:t xml:space="preserve"> </w:t>
      </w:r>
      <w:r w:rsidR="00BC2915" w:rsidRPr="5F87D5B1">
        <w:rPr>
          <w:rFonts w:ascii="Times New Roman" w:hAnsi="Times New Roman"/>
          <w:sz w:val="24"/>
          <w:szCs w:val="24"/>
        </w:rPr>
        <w:t xml:space="preserve">moving </w:t>
      </w:r>
      <w:r w:rsidR="000C3775" w:rsidRPr="5F87D5B1">
        <w:rPr>
          <w:rFonts w:ascii="Times New Roman" w:hAnsi="Times New Roman"/>
          <w:sz w:val="24"/>
          <w:szCs w:val="24"/>
        </w:rPr>
        <w:t>party removes a</w:t>
      </w:r>
      <w:r w:rsidRPr="5F87D5B1">
        <w:rPr>
          <w:rFonts w:ascii="Times New Roman" w:hAnsi="Times New Roman"/>
          <w:sz w:val="24"/>
          <w:szCs w:val="24"/>
        </w:rPr>
        <w:t xml:space="preserve"> motion from the Court’s calendar</w:t>
      </w:r>
      <w:r w:rsidR="00845056" w:rsidRPr="5F87D5B1">
        <w:rPr>
          <w:rFonts w:ascii="Times New Roman" w:hAnsi="Times New Roman"/>
          <w:sz w:val="24"/>
          <w:szCs w:val="24"/>
        </w:rPr>
        <w:t xml:space="preserve"> (either on its own, or by submitting to the Court’s tentative ruling on the motion)</w:t>
      </w:r>
      <w:r w:rsidRPr="5F87D5B1">
        <w:rPr>
          <w:rFonts w:ascii="Times New Roman" w:hAnsi="Times New Roman"/>
          <w:sz w:val="24"/>
          <w:szCs w:val="24"/>
        </w:rPr>
        <w:t>, the part</w:t>
      </w:r>
      <w:r w:rsidR="00845056" w:rsidRPr="5F87D5B1">
        <w:rPr>
          <w:rFonts w:ascii="Times New Roman" w:hAnsi="Times New Roman"/>
          <w:sz w:val="24"/>
          <w:szCs w:val="24"/>
        </w:rPr>
        <w:t>y</w:t>
      </w:r>
      <w:r w:rsidRPr="5F87D5B1">
        <w:rPr>
          <w:rFonts w:ascii="Times New Roman" w:hAnsi="Times New Roman"/>
          <w:sz w:val="24"/>
          <w:szCs w:val="24"/>
        </w:rPr>
        <w:t xml:space="preserve"> must notify </w:t>
      </w:r>
      <w:r w:rsidRPr="5F87D5B1">
        <w:rPr>
          <w:rFonts w:ascii="Times New Roman" w:hAnsi="Times New Roman"/>
          <w:sz w:val="24"/>
          <w:szCs w:val="24"/>
          <w:u w:val="single"/>
        </w:rPr>
        <w:t>all other parties</w:t>
      </w:r>
      <w:r w:rsidRPr="5F87D5B1">
        <w:rPr>
          <w:rFonts w:ascii="Times New Roman" w:hAnsi="Times New Roman"/>
          <w:sz w:val="24"/>
          <w:szCs w:val="24"/>
        </w:rPr>
        <w:t xml:space="preserve"> by email or telephone.</w:t>
      </w:r>
    </w:p>
    <w:p w14:paraId="3BB9ED15" w14:textId="77777777" w:rsidR="00BC2915" w:rsidRPr="00F9015D" w:rsidRDefault="00BC2915" w:rsidP="00BC2915">
      <w:pPr>
        <w:pStyle w:val="ListParagraph"/>
        <w:numPr>
          <w:ilvl w:val="1"/>
          <w:numId w:val="6"/>
        </w:numPr>
        <w:suppressAutoHyphens/>
        <w:spacing w:line="240" w:lineRule="auto"/>
        <w:rPr>
          <w:rFonts w:ascii="Times New Roman" w:hAnsi="Times New Roman"/>
          <w:sz w:val="24"/>
          <w:szCs w:val="24"/>
        </w:rPr>
      </w:pPr>
      <w:r w:rsidRPr="00F9015D">
        <w:rPr>
          <w:rFonts w:ascii="Times New Roman" w:hAnsi="Times New Roman"/>
          <w:sz w:val="24"/>
          <w:szCs w:val="24"/>
        </w:rPr>
        <w:t xml:space="preserve">The Court will not typically issue </w:t>
      </w:r>
      <w:r w:rsidR="00845056" w:rsidRPr="00F9015D">
        <w:rPr>
          <w:rFonts w:ascii="Times New Roman" w:hAnsi="Times New Roman"/>
          <w:sz w:val="24"/>
          <w:szCs w:val="24"/>
        </w:rPr>
        <w:t xml:space="preserve">an </w:t>
      </w:r>
      <w:r w:rsidRPr="00F9015D">
        <w:rPr>
          <w:rFonts w:ascii="Times New Roman" w:hAnsi="Times New Roman"/>
          <w:sz w:val="24"/>
          <w:szCs w:val="24"/>
        </w:rPr>
        <w:t xml:space="preserve">order vacating motion hearing </w:t>
      </w:r>
      <w:proofErr w:type="gramStart"/>
      <w:r w:rsidRPr="00F9015D">
        <w:rPr>
          <w:rFonts w:ascii="Times New Roman" w:hAnsi="Times New Roman"/>
          <w:sz w:val="24"/>
          <w:szCs w:val="24"/>
        </w:rPr>
        <w:t>dates</w:t>
      </w:r>
      <w:proofErr w:type="gramEnd"/>
      <w:r w:rsidRPr="00F9015D">
        <w:rPr>
          <w:rFonts w:ascii="Times New Roman" w:hAnsi="Times New Roman"/>
          <w:sz w:val="24"/>
          <w:szCs w:val="24"/>
        </w:rPr>
        <w:t xml:space="preserve">. </w:t>
      </w:r>
    </w:p>
    <w:p w14:paraId="66C908BB" w14:textId="77777777" w:rsidR="003C1F69" w:rsidRPr="00F9015D" w:rsidRDefault="002962D1" w:rsidP="003C1F69">
      <w:pPr>
        <w:pStyle w:val="ListParagraph"/>
        <w:numPr>
          <w:ilvl w:val="1"/>
          <w:numId w:val="6"/>
        </w:numPr>
        <w:suppressAutoHyphens/>
        <w:spacing w:line="240" w:lineRule="auto"/>
        <w:rPr>
          <w:rFonts w:ascii="Times New Roman" w:hAnsi="Times New Roman"/>
          <w:sz w:val="24"/>
          <w:szCs w:val="24"/>
        </w:rPr>
      </w:pPr>
      <w:r w:rsidRPr="00F9015D">
        <w:rPr>
          <w:rFonts w:ascii="Times New Roman" w:hAnsi="Times New Roman"/>
          <w:sz w:val="24"/>
          <w:szCs w:val="24"/>
        </w:rPr>
        <w:t xml:space="preserve">Please </w:t>
      </w:r>
      <w:r w:rsidRPr="00F9015D">
        <w:rPr>
          <w:rFonts w:ascii="Times New Roman" w:hAnsi="Times New Roman"/>
          <w:sz w:val="24"/>
          <w:szCs w:val="24"/>
          <w:u w:val="single"/>
        </w:rPr>
        <w:t>DO NOT</w:t>
      </w:r>
      <w:r w:rsidRPr="00F9015D">
        <w:rPr>
          <w:rFonts w:ascii="Times New Roman" w:hAnsi="Times New Roman"/>
          <w:sz w:val="24"/>
          <w:szCs w:val="24"/>
        </w:rPr>
        <w:t xml:space="preserve"> copy the Court on an</w:t>
      </w:r>
      <w:r w:rsidR="00845056" w:rsidRPr="00F9015D">
        <w:rPr>
          <w:rFonts w:ascii="Times New Roman" w:hAnsi="Times New Roman"/>
          <w:sz w:val="24"/>
          <w:szCs w:val="24"/>
        </w:rPr>
        <w:t>y</w:t>
      </w:r>
      <w:r w:rsidRPr="00F9015D">
        <w:rPr>
          <w:rFonts w:ascii="Times New Roman" w:hAnsi="Times New Roman"/>
          <w:sz w:val="24"/>
          <w:szCs w:val="24"/>
        </w:rPr>
        <w:t xml:space="preserve"> e-mail correspondence on vacated hearing dates. </w:t>
      </w:r>
    </w:p>
    <w:p w14:paraId="4960E06C" w14:textId="77777777" w:rsidR="00307DD8" w:rsidRPr="00F9015D" w:rsidRDefault="00307DD8" w:rsidP="00307DD8">
      <w:pPr>
        <w:pStyle w:val="ListParagraph"/>
        <w:suppressAutoHyphens/>
        <w:spacing w:line="240" w:lineRule="auto"/>
        <w:ind w:left="1440"/>
        <w:rPr>
          <w:rFonts w:ascii="Times New Roman" w:hAnsi="Times New Roman"/>
          <w:sz w:val="24"/>
          <w:szCs w:val="24"/>
        </w:rPr>
      </w:pPr>
    </w:p>
    <w:p w14:paraId="248E7E0E" w14:textId="77777777" w:rsidR="004A4D06" w:rsidRPr="00F9015D" w:rsidRDefault="004A4D06" w:rsidP="004A4D06">
      <w:pPr>
        <w:suppressAutoHyphens/>
        <w:spacing w:line="240" w:lineRule="auto"/>
        <w:rPr>
          <w:rFonts w:ascii="Times New Roman" w:hAnsi="Times New Roman" w:cs="Times New Roman"/>
          <w:b/>
          <w:sz w:val="24"/>
          <w:szCs w:val="24"/>
        </w:rPr>
      </w:pPr>
      <w:r w:rsidRPr="00F9015D">
        <w:rPr>
          <w:rFonts w:ascii="Times New Roman" w:hAnsi="Times New Roman" w:cs="Times New Roman"/>
          <w:b/>
          <w:sz w:val="24"/>
          <w:szCs w:val="24"/>
        </w:rPr>
        <w:t>Appearances:</w:t>
      </w:r>
    </w:p>
    <w:p w14:paraId="126D0596" w14:textId="7DAB4723" w:rsidR="00625B21" w:rsidRDefault="00625B21" w:rsidP="7B836D02">
      <w:pPr>
        <w:pStyle w:val="ListParagraph"/>
        <w:numPr>
          <w:ilvl w:val="0"/>
          <w:numId w:val="5"/>
        </w:numPr>
        <w:spacing w:line="240" w:lineRule="auto"/>
        <w:rPr>
          <w:rFonts w:ascii="Times New Roman" w:hAnsi="Times New Roman"/>
          <w:sz w:val="24"/>
          <w:szCs w:val="24"/>
        </w:rPr>
      </w:pPr>
      <w:r w:rsidRPr="7B836D02">
        <w:rPr>
          <w:rFonts w:ascii="Times New Roman" w:hAnsi="Times New Roman"/>
          <w:sz w:val="24"/>
          <w:szCs w:val="24"/>
        </w:rPr>
        <w:t xml:space="preserve">Parties should make arrangements to appear via </w:t>
      </w:r>
      <w:proofErr w:type="spellStart"/>
      <w:r w:rsidRPr="7B836D02">
        <w:rPr>
          <w:rFonts w:ascii="Times New Roman" w:hAnsi="Times New Roman"/>
          <w:sz w:val="24"/>
          <w:szCs w:val="24"/>
        </w:rPr>
        <w:t>CourtCall</w:t>
      </w:r>
      <w:proofErr w:type="spellEnd"/>
      <w:r w:rsidR="14E61573" w:rsidRPr="7B836D02">
        <w:rPr>
          <w:rFonts w:ascii="Times New Roman" w:hAnsi="Times New Roman"/>
          <w:sz w:val="24"/>
          <w:szCs w:val="24"/>
        </w:rPr>
        <w:t xml:space="preserve"> unless otherwise directed by the Court.</w:t>
      </w:r>
    </w:p>
    <w:p w14:paraId="3BB15226" w14:textId="49A49686" w:rsidR="4DA89662" w:rsidRDefault="4DA89662" w:rsidP="7B836D02">
      <w:pPr>
        <w:pStyle w:val="ListParagraph"/>
        <w:numPr>
          <w:ilvl w:val="0"/>
          <w:numId w:val="5"/>
        </w:numPr>
        <w:spacing w:line="240" w:lineRule="auto"/>
        <w:rPr>
          <w:rFonts w:ascii="Times New Roman" w:hAnsi="Times New Roman"/>
          <w:sz w:val="24"/>
          <w:szCs w:val="24"/>
        </w:rPr>
      </w:pPr>
      <w:r w:rsidRPr="3BC99ABA">
        <w:rPr>
          <w:rFonts w:ascii="Times New Roman" w:hAnsi="Times New Roman"/>
          <w:sz w:val="24"/>
          <w:szCs w:val="24"/>
        </w:rPr>
        <w:t>T</w:t>
      </w:r>
      <w:r w:rsidR="6B521FCF" w:rsidRPr="3BC99ABA">
        <w:rPr>
          <w:rFonts w:ascii="Times New Roman" w:hAnsi="Times New Roman"/>
          <w:sz w:val="24"/>
          <w:szCs w:val="24"/>
        </w:rPr>
        <w:t>he Court welcomes requests to appear in person; in person appearances should be coordinated with the clerk of Department 613</w:t>
      </w:r>
      <w:r w:rsidRPr="3BC99ABA">
        <w:rPr>
          <w:rFonts w:ascii="Times New Roman" w:hAnsi="Times New Roman"/>
          <w:sz w:val="24"/>
          <w:szCs w:val="24"/>
        </w:rPr>
        <w:t>.</w:t>
      </w:r>
    </w:p>
    <w:p w14:paraId="7D42FEC4" w14:textId="2184D269" w:rsidR="4DA89662" w:rsidRDefault="60E83831" w:rsidP="7B836D02">
      <w:pPr>
        <w:pStyle w:val="ListParagraph"/>
        <w:numPr>
          <w:ilvl w:val="0"/>
          <w:numId w:val="5"/>
        </w:numPr>
        <w:spacing w:line="240" w:lineRule="auto"/>
        <w:rPr>
          <w:rFonts w:ascii="Times New Roman" w:hAnsi="Times New Roman"/>
          <w:sz w:val="24"/>
          <w:szCs w:val="24"/>
        </w:rPr>
      </w:pPr>
      <w:r w:rsidRPr="3BC99ABA">
        <w:rPr>
          <w:rFonts w:ascii="Times New Roman" w:hAnsi="Times New Roman"/>
          <w:sz w:val="24"/>
          <w:szCs w:val="24"/>
        </w:rPr>
        <w:t>The Court may permit hybrid proceedings for the convenience of all parties and their counsel as needed</w:t>
      </w:r>
      <w:r w:rsidR="5B8A0611" w:rsidRPr="3BC99ABA">
        <w:rPr>
          <w:rFonts w:ascii="Times New Roman" w:hAnsi="Times New Roman"/>
          <w:sz w:val="24"/>
          <w:szCs w:val="24"/>
        </w:rPr>
        <w:t xml:space="preserve"> and does not take offense to remote appearances by geographically distant counsel</w:t>
      </w:r>
      <w:r w:rsidR="35700D70" w:rsidRPr="3BC99ABA">
        <w:rPr>
          <w:rFonts w:ascii="Times New Roman" w:hAnsi="Times New Roman"/>
          <w:sz w:val="24"/>
          <w:szCs w:val="24"/>
        </w:rPr>
        <w:t xml:space="preserve">, particularly for case management conferences and </w:t>
      </w:r>
      <w:r w:rsidR="4A51A1F5" w:rsidRPr="3BC99ABA">
        <w:rPr>
          <w:rFonts w:ascii="Times New Roman" w:hAnsi="Times New Roman"/>
          <w:sz w:val="24"/>
          <w:szCs w:val="24"/>
        </w:rPr>
        <w:t>when in-person appearances have not been expressly required</w:t>
      </w:r>
      <w:r w:rsidR="5B8A0611" w:rsidRPr="3BC99ABA">
        <w:rPr>
          <w:rFonts w:ascii="Times New Roman" w:hAnsi="Times New Roman"/>
          <w:sz w:val="24"/>
          <w:szCs w:val="24"/>
        </w:rPr>
        <w:t>.</w:t>
      </w:r>
      <w:r w:rsidR="15EF72BA" w:rsidRPr="3BC99ABA">
        <w:rPr>
          <w:rFonts w:ascii="Times New Roman" w:hAnsi="Times New Roman"/>
          <w:sz w:val="24"/>
          <w:szCs w:val="24"/>
        </w:rPr>
        <w:t xml:space="preserve"> The ability or desire of local counsel to appear in person at an otherwise remote or telephonic proceeding is not viewed by the Court as gamesmanship</w:t>
      </w:r>
      <w:r w:rsidR="3826430D" w:rsidRPr="3BC99ABA">
        <w:rPr>
          <w:rFonts w:ascii="Times New Roman" w:hAnsi="Times New Roman"/>
          <w:sz w:val="24"/>
          <w:szCs w:val="24"/>
        </w:rPr>
        <w:t xml:space="preserve"> or as prejudicial</w:t>
      </w:r>
      <w:r w:rsidR="479B6C58" w:rsidRPr="3BC99ABA">
        <w:rPr>
          <w:rFonts w:ascii="Times New Roman" w:hAnsi="Times New Roman"/>
          <w:sz w:val="24"/>
          <w:szCs w:val="24"/>
        </w:rPr>
        <w:t>.</w:t>
      </w:r>
    </w:p>
    <w:p w14:paraId="57C47195" w14:textId="2E8F11B7" w:rsidR="00625B21" w:rsidRPr="00F9015D" w:rsidRDefault="479B6C58" w:rsidP="3BC99ABA">
      <w:pPr>
        <w:pStyle w:val="ListParagraph"/>
        <w:numPr>
          <w:ilvl w:val="0"/>
          <w:numId w:val="5"/>
        </w:numPr>
        <w:suppressAutoHyphens/>
        <w:spacing w:line="240" w:lineRule="auto"/>
        <w:rPr>
          <w:rFonts w:ascii="Times New Roman" w:hAnsi="Times New Roman"/>
          <w:sz w:val="24"/>
          <w:szCs w:val="24"/>
        </w:rPr>
      </w:pPr>
      <w:r w:rsidRPr="3BC99ABA">
        <w:rPr>
          <w:rFonts w:ascii="Times New Roman" w:hAnsi="Times New Roman"/>
          <w:sz w:val="24"/>
          <w:szCs w:val="24"/>
        </w:rPr>
        <w:t xml:space="preserve">The </w:t>
      </w:r>
      <w:r w:rsidR="3826430D" w:rsidRPr="3BC99ABA">
        <w:rPr>
          <w:rFonts w:ascii="Times New Roman" w:hAnsi="Times New Roman"/>
          <w:sz w:val="24"/>
          <w:szCs w:val="24"/>
        </w:rPr>
        <w:t xml:space="preserve">Court expects </w:t>
      </w:r>
      <w:r w:rsidR="1FCBA42D" w:rsidRPr="3BC99ABA">
        <w:rPr>
          <w:rFonts w:ascii="Times New Roman" w:hAnsi="Times New Roman"/>
          <w:sz w:val="24"/>
          <w:szCs w:val="24"/>
        </w:rPr>
        <w:t>counsel</w:t>
      </w:r>
      <w:r w:rsidR="3826430D" w:rsidRPr="3BC99ABA">
        <w:rPr>
          <w:rFonts w:ascii="Times New Roman" w:hAnsi="Times New Roman"/>
          <w:sz w:val="24"/>
          <w:szCs w:val="24"/>
        </w:rPr>
        <w:t xml:space="preserve"> to professionally meet and confer on dates, accounting for travel</w:t>
      </w:r>
      <w:r w:rsidR="4E653FD5" w:rsidRPr="3BC99ABA">
        <w:rPr>
          <w:rFonts w:ascii="Times New Roman" w:hAnsi="Times New Roman"/>
          <w:sz w:val="24"/>
          <w:szCs w:val="24"/>
        </w:rPr>
        <w:t xml:space="preserve"> time as needed and mode of presentation</w:t>
      </w:r>
      <w:r w:rsidR="3826430D" w:rsidRPr="3BC99ABA">
        <w:rPr>
          <w:rFonts w:ascii="Times New Roman" w:hAnsi="Times New Roman"/>
          <w:sz w:val="24"/>
          <w:szCs w:val="24"/>
        </w:rPr>
        <w:t>, before requesting a date or scheduling change from the Court.</w:t>
      </w:r>
    </w:p>
    <w:p w14:paraId="50D1D299" w14:textId="56A1A31E" w:rsidR="3BC99ABA" w:rsidRDefault="3BC99ABA" w:rsidP="3BC99ABA">
      <w:pPr>
        <w:spacing w:line="240" w:lineRule="auto"/>
        <w:rPr>
          <w:rFonts w:ascii="Arial" w:eastAsia="Times New Roman" w:hAnsi="Arial" w:cs="Times New Roman"/>
          <w:sz w:val="20"/>
          <w:szCs w:val="20"/>
        </w:rPr>
      </w:pPr>
    </w:p>
    <w:p w14:paraId="18783B90" w14:textId="77777777" w:rsidR="52F6A558" w:rsidRDefault="52F6A558" w:rsidP="7B836D02">
      <w:pPr>
        <w:spacing w:line="240" w:lineRule="auto"/>
        <w:rPr>
          <w:rFonts w:ascii="Times New Roman" w:hAnsi="Times New Roman" w:cs="Times New Roman"/>
          <w:b/>
          <w:bCs/>
          <w:sz w:val="24"/>
          <w:szCs w:val="24"/>
        </w:rPr>
      </w:pPr>
      <w:r w:rsidRPr="7B836D02">
        <w:rPr>
          <w:rFonts w:ascii="Times New Roman" w:hAnsi="Times New Roman" w:cs="Times New Roman"/>
          <w:b/>
          <w:bCs/>
          <w:sz w:val="24"/>
          <w:szCs w:val="24"/>
        </w:rPr>
        <w:t>Court Reporters:</w:t>
      </w:r>
    </w:p>
    <w:p w14:paraId="623CCA21" w14:textId="77777777" w:rsidR="52F6A558" w:rsidRDefault="52F6A558" w:rsidP="7B836D02">
      <w:pPr>
        <w:pStyle w:val="ListParagraph"/>
        <w:numPr>
          <w:ilvl w:val="0"/>
          <w:numId w:val="8"/>
        </w:numPr>
        <w:spacing w:line="240" w:lineRule="auto"/>
        <w:rPr>
          <w:rFonts w:ascii="Times New Roman" w:hAnsi="Times New Roman"/>
          <w:sz w:val="24"/>
          <w:szCs w:val="24"/>
        </w:rPr>
      </w:pPr>
      <w:r w:rsidRPr="7B836D02">
        <w:rPr>
          <w:rFonts w:ascii="Times New Roman" w:hAnsi="Times New Roman"/>
          <w:sz w:val="24"/>
          <w:szCs w:val="24"/>
        </w:rPr>
        <w:t xml:space="preserve">The Court does not provide court reporters for hearings.  </w:t>
      </w:r>
    </w:p>
    <w:p w14:paraId="12EE0DDF" w14:textId="06EE9E41" w:rsidR="52F6A558" w:rsidRDefault="52F6A558" w:rsidP="7B836D02">
      <w:pPr>
        <w:pStyle w:val="ListParagraph"/>
        <w:numPr>
          <w:ilvl w:val="0"/>
          <w:numId w:val="8"/>
        </w:numPr>
        <w:spacing w:line="240" w:lineRule="auto"/>
        <w:rPr>
          <w:rFonts w:ascii="Times New Roman" w:hAnsi="Times New Roman"/>
          <w:sz w:val="24"/>
          <w:szCs w:val="24"/>
        </w:rPr>
      </w:pPr>
      <w:r w:rsidRPr="7B836D02">
        <w:rPr>
          <w:rFonts w:ascii="Times New Roman" w:hAnsi="Times New Roman"/>
          <w:sz w:val="24"/>
          <w:szCs w:val="24"/>
        </w:rPr>
        <w:t>Thus, the Court recommends that the parties obtain court reporters for substantive motions, such as motions for class certification, summary judgment motions, motions to compel arbitration, and the like.</w:t>
      </w:r>
    </w:p>
    <w:p w14:paraId="065ED09F" w14:textId="78FAA6CC" w:rsidR="52F6A558" w:rsidRDefault="52F6A558" w:rsidP="3BC99ABA">
      <w:pPr>
        <w:pStyle w:val="ListParagraph"/>
        <w:numPr>
          <w:ilvl w:val="0"/>
          <w:numId w:val="8"/>
        </w:numPr>
        <w:spacing w:line="240" w:lineRule="auto"/>
        <w:rPr>
          <w:rFonts w:ascii="Times New Roman" w:hAnsi="Times New Roman"/>
          <w:sz w:val="24"/>
          <w:szCs w:val="24"/>
        </w:rPr>
      </w:pPr>
      <w:r w:rsidRPr="3BC99ABA">
        <w:rPr>
          <w:rFonts w:ascii="Times New Roman" w:hAnsi="Times New Roman"/>
          <w:sz w:val="24"/>
          <w:szCs w:val="24"/>
        </w:rPr>
        <w:t xml:space="preserve">If the parties are appearing in person or on a hybrid basis, it is recommended that the reporter appear in person as well to facilitate accurate transcription and </w:t>
      </w:r>
      <w:r w:rsidR="34799AA9" w:rsidRPr="3BC99ABA">
        <w:rPr>
          <w:rFonts w:ascii="Times New Roman" w:hAnsi="Times New Roman"/>
          <w:sz w:val="24"/>
          <w:szCs w:val="24"/>
        </w:rPr>
        <w:t>ensure the best audio quality</w:t>
      </w:r>
      <w:r w:rsidRPr="3BC99ABA">
        <w:rPr>
          <w:rFonts w:ascii="Times New Roman" w:hAnsi="Times New Roman"/>
          <w:sz w:val="24"/>
          <w:szCs w:val="24"/>
        </w:rPr>
        <w:t>.</w:t>
      </w:r>
    </w:p>
    <w:p w14:paraId="32B556A3" w14:textId="4BB6D669" w:rsidR="7B836D02" w:rsidRDefault="7B836D02" w:rsidP="7B836D02">
      <w:pPr>
        <w:pStyle w:val="ListParagraph"/>
        <w:spacing w:line="240" w:lineRule="auto"/>
        <w:ind w:left="0"/>
        <w:rPr>
          <w:rFonts w:ascii="Times New Roman" w:hAnsi="Times New Roman"/>
          <w:sz w:val="24"/>
          <w:szCs w:val="24"/>
        </w:rPr>
      </w:pPr>
    </w:p>
    <w:p w14:paraId="38205D66" w14:textId="77777777" w:rsidR="004A4D06" w:rsidRPr="00F9015D" w:rsidRDefault="004A4D06" w:rsidP="004A4D06">
      <w:pPr>
        <w:suppressAutoHyphens/>
        <w:spacing w:line="240" w:lineRule="auto"/>
        <w:rPr>
          <w:rFonts w:ascii="Times New Roman" w:hAnsi="Times New Roman" w:cs="Times New Roman"/>
          <w:b/>
          <w:sz w:val="24"/>
          <w:szCs w:val="24"/>
        </w:rPr>
      </w:pPr>
      <w:r w:rsidRPr="00F9015D">
        <w:rPr>
          <w:rFonts w:ascii="Times New Roman" w:hAnsi="Times New Roman" w:cs="Times New Roman"/>
          <w:b/>
          <w:sz w:val="24"/>
          <w:szCs w:val="24"/>
        </w:rPr>
        <w:t>Discovery:</w:t>
      </w:r>
    </w:p>
    <w:p w14:paraId="4CABE680" w14:textId="77777777" w:rsidR="00845056" w:rsidRPr="00F9015D" w:rsidRDefault="004A4D06" w:rsidP="004A4D06">
      <w:pPr>
        <w:pStyle w:val="ListParagraph"/>
        <w:numPr>
          <w:ilvl w:val="0"/>
          <w:numId w:val="4"/>
        </w:numPr>
        <w:suppressAutoHyphens/>
        <w:spacing w:line="240" w:lineRule="auto"/>
        <w:rPr>
          <w:rFonts w:ascii="Times New Roman" w:hAnsi="Times New Roman"/>
          <w:sz w:val="24"/>
          <w:szCs w:val="24"/>
        </w:rPr>
      </w:pPr>
      <w:r w:rsidRPr="3BC99ABA">
        <w:rPr>
          <w:rFonts w:ascii="Times New Roman" w:hAnsi="Times New Roman"/>
          <w:sz w:val="24"/>
          <w:szCs w:val="24"/>
        </w:rPr>
        <w:t xml:space="preserve">All deadlines for filing motions to compel discovery pursuant to the Civil Discovery Act, Code of Civil Procedure sections 2016.010 </w:t>
      </w:r>
      <w:r w:rsidRPr="3BC99ABA">
        <w:rPr>
          <w:rFonts w:ascii="Times New Roman" w:hAnsi="Times New Roman"/>
          <w:i/>
          <w:iCs/>
          <w:sz w:val="24"/>
          <w:szCs w:val="24"/>
        </w:rPr>
        <w:t>et seq</w:t>
      </w:r>
      <w:r w:rsidRPr="3BC99ABA">
        <w:rPr>
          <w:rFonts w:ascii="Times New Roman" w:hAnsi="Times New Roman"/>
          <w:sz w:val="24"/>
          <w:szCs w:val="24"/>
        </w:rPr>
        <w:t xml:space="preserve">., are vacated and suspended until otherwise ordered by the Court.  No party may move to compel discovery, or file any other discovery motion, until the parties have had a discovery conference with the Court. </w:t>
      </w:r>
    </w:p>
    <w:p w14:paraId="79B68B2C" w14:textId="216B0434" w:rsidR="001169DC" w:rsidRPr="00F9015D" w:rsidRDefault="004A4D06" w:rsidP="004A4D06">
      <w:pPr>
        <w:pStyle w:val="ListParagraph"/>
        <w:numPr>
          <w:ilvl w:val="0"/>
          <w:numId w:val="4"/>
        </w:numPr>
        <w:suppressAutoHyphens/>
        <w:spacing w:line="240" w:lineRule="auto"/>
        <w:rPr>
          <w:rFonts w:ascii="Times New Roman" w:hAnsi="Times New Roman"/>
          <w:sz w:val="24"/>
          <w:szCs w:val="24"/>
        </w:rPr>
      </w:pPr>
      <w:r w:rsidRPr="3BC99ABA">
        <w:rPr>
          <w:rFonts w:ascii="Times New Roman" w:hAnsi="Times New Roman"/>
          <w:sz w:val="24"/>
          <w:szCs w:val="24"/>
        </w:rPr>
        <w:t xml:space="preserve">All discovery conferences shall be held </w:t>
      </w:r>
      <w:r w:rsidR="00850807" w:rsidRPr="3BC99ABA">
        <w:rPr>
          <w:rFonts w:ascii="Times New Roman" w:hAnsi="Times New Roman"/>
          <w:sz w:val="24"/>
          <w:szCs w:val="24"/>
        </w:rPr>
        <w:t xml:space="preserve">through </w:t>
      </w:r>
      <w:proofErr w:type="spellStart"/>
      <w:r w:rsidR="00850807" w:rsidRPr="3BC99ABA">
        <w:rPr>
          <w:rFonts w:ascii="Times New Roman" w:hAnsi="Times New Roman"/>
          <w:sz w:val="24"/>
          <w:szCs w:val="24"/>
        </w:rPr>
        <w:t>CourtCall</w:t>
      </w:r>
      <w:proofErr w:type="spellEnd"/>
      <w:r w:rsidRPr="3BC99ABA">
        <w:rPr>
          <w:rFonts w:ascii="Times New Roman" w:hAnsi="Times New Roman"/>
          <w:sz w:val="24"/>
          <w:szCs w:val="24"/>
        </w:rPr>
        <w:t xml:space="preserve"> in Department 613.</w:t>
      </w:r>
    </w:p>
    <w:p w14:paraId="4CAFE8FB" w14:textId="0C6DD086" w:rsidR="001169DC" w:rsidRDefault="001169DC" w:rsidP="7B836D02">
      <w:pPr>
        <w:pStyle w:val="ListParagraph"/>
        <w:numPr>
          <w:ilvl w:val="0"/>
          <w:numId w:val="4"/>
        </w:numPr>
        <w:spacing w:line="240" w:lineRule="auto"/>
        <w:rPr>
          <w:rFonts w:ascii="Times New Roman" w:hAnsi="Times New Roman"/>
          <w:i/>
          <w:iCs/>
          <w:sz w:val="24"/>
          <w:szCs w:val="24"/>
        </w:rPr>
      </w:pPr>
      <w:r w:rsidRPr="3BC99ABA">
        <w:rPr>
          <w:rFonts w:ascii="Times New Roman" w:hAnsi="Times New Roman"/>
          <w:sz w:val="24"/>
          <w:szCs w:val="24"/>
        </w:rPr>
        <w:t xml:space="preserve">Counsel must have completed all meet and confer obligations at least one week before scheduling a discovery conference. </w:t>
      </w:r>
      <w:r w:rsidR="53D62DE4" w:rsidRPr="3BC99ABA">
        <w:rPr>
          <w:rFonts w:ascii="Times New Roman" w:hAnsi="Times New Roman"/>
          <w:i/>
          <w:iCs/>
          <w:sz w:val="24"/>
          <w:szCs w:val="24"/>
        </w:rPr>
        <w:t>The Court strongly encourages counsel to meet and confer in person or, at minimum, by videoconf</w:t>
      </w:r>
      <w:r w:rsidR="5C75F821" w:rsidRPr="3BC99ABA">
        <w:rPr>
          <w:rFonts w:ascii="Times New Roman" w:hAnsi="Times New Roman"/>
          <w:i/>
          <w:iCs/>
          <w:sz w:val="24"/>
          <w:szCs w:val="24"/>
        </w:rPr>
        <w:t xml:space="preserve">erence rather than by email. </w:t>
      </w:r>
      <w:r w:rsidR="2763D7F9" w:rsidRPr="3BC99ABA">
        <w:rPr>
          <w:rFonts w:ascii="Times New Roman" w:hAnsi="Times New Roman"/>
          <w:i/>
          <w:iCs/>
          <w:sz w:val="24"/>
          <w:szCs w:val="24"/>
        </w:rPr>
        <w:t xml:space="preserve">IDC requests preceded only by unproductive e-mail threads may be deferred until such time as counsel have attempted to meet and confer in good faith </w:t>
      </w:r>
      <w:r w:rsidR="7251B7D0" w:rsidRPr="3BC99ABA">
        <w:rPr>
          <w:rFonts w:ascii="Times New Roman" w:hAnsi="Times New Roman"/>
          <w:i/>
          <w:iCs/>
          <w:sz w:val="24"/>
          <w:szCs w:val="24"/>
        </w:rPr>
        <w:t>via other means.</w:t>
      </w:r>
    </w:p>
    <w:p w14:paraId="621C308C" w14:textId="28E9EEC1" w:rsidR="001169DC" w:rsidRPr="00F9015D" w:rsidRDefault="004A4D06" w:rsidP="004A4D06">
      <w:pPr>
        <w:pStyle w:val="ListParagraph"/>
        <w:numPr>
          <w:ilvl w:val="0"/>
          <w:numId w:val="4"/>
        </w:numPr>
        <w:suppressAutoHyphens/>
        <w:spacing w:line="240" w:lineRule="auto"/>
        <w:rPr>
          <w:rFonts w:ascii="Times New Roman" w:hAnsi="Times New Roman"/>
          <w:sz w:val="24"/>
          <w:szCs w:val="24"/>
        </w:rPr>
      </w:pPr>
      <w:r w:rsidRPr="3BC99ABA">
        <w:rPr>
          <w:rFonts w:ascii="Times New Roman" w:hAnsi="Times New Roman"/>
          <w:sz w:val="24"/>
          <w:szCs w:val="24"/>
        </w:rPr>
        <w:t xml:space="preserve">To request a discovery conference with the Court, </w:t>
      </w:r>
      <w:r w:rsidR="008A0163" w:rsidRPr="3BC99ABA">
        <w:rPr>
          <w:rFonts w:ascii="Times New Roman" w:hAnsi="Times New Roman"/>
          <w:sz w:val="24"/>
          <w:szCs w:val="24"/>
        </w:rPr>
        <w:t xml:space="preserve">please send an email (copying all counsel) to </w:t>
      </w:r>
      <w:hyperlink r:id="rId12">
        <w:r w:rsidR="008A0163" w:rsidRPr="3BC99ABA">
          <w:rPr>
            <w:rStyle w:val="Hyperlink"/>
            <w:rFonts w:ascii="Times New Roman" w:hAnsi="Times New Roman"/>
            <w:sz w:val="24"/>
            <w:szCs w:val="24"/>
          </w:rPr>
          <w:t>Department613ComplexLit@sftc.org</w:t>
        </w:r>
      </w:hyperlink>
      <w:r w:rsidR="008A0163" w:rsidRPr="3BC99ABA">
        <w:rPr>
          <w:rFonts w:ascii="Times New Roman" w:hAnsi="Times New Roman"/>
          <w:sz w:val="24"/>
          <w:szCs w:val="24"/>
        </w:rPr>
        <w:t xml:space="preserve">. </w:t>
      </w:r>
      <w:r w:rsidR="7BC9F3B1" w:rsidRPr="3BC99ABA">
        <w:rPr>
          <w:rFonts w:ascii="Times New Roman" w:hAnsi="Times New Roman"/>
          <w:sz w:val="24"/>
          <w:szCs w:val="24"/>
        </w:rPr>
        <w:t>Counsel shall save their legal arguments for letter briefs or motions practice as permitted by the Court; IDC request emails to the Department 613 inbox shall not be turned i</w:t>
      </w:r>
      <w:r w:rsidR="07A9A7D8" w:rsidRPr="3BC99ABA">
        <w:rPr>
          <w:rFonts w:ascii="Times New Roman" w:hAnsi="Times New Roman"/>
          <w:sz w:val="24"/>
          <w:szCs w:val="24"/>
        </w:rPr>
        <w:t>nto threads debating the merits</w:t>
      </w:r>
      <w:r w:rsidR="7BC9F3B1" w:rsidRPr="3BC99ABA">
        <w:rPr>
          <w:rFonts w:ascii="Times New Roman" w:hAnsi="Times New Roman"/>
          <w:sz w:val="24"/>
          <w:szCs w:val="24"/>
        </w:rPr>
        <w:t>.</w:t>
      </w:r>
    </w:p>
    <w:p w14:paraId="6E7F5508" w14:textId="2805CCD6" w:rsidR="001169DC" w:rsidRPr="00F9015D" w:rsidRDefault="09E27937" w:rsidP="3BC99ABA">
      <w:pPr>
        <w:pStyle w:val="ListParagraph"/>
        <w:numPr>
          <w:ilvl w:val="0"/>
          <w:numId w:val="4"/>
        </w:numPr>
        <w:suppressAutoHyphens/>
        <w:spacing w:line="240" w:lineRule="auto"/>
        <w:rPr>
          <w:rFonts w:ascii="Times New Roman" w:hAnsi="Times New Roman"/>
          <w:sz w:val="24"/>
          <w:szCs w:val="24"/>
        </w:rPr>
      </w:pPr>
      <w:r w:rsidRPr="00F9015D">
        <w:rPr>
          <w:rFonts w:ascii="Times New Roman" w:hAnsi="Times New Roman"/>
          <w:sz w:val="24"/>
          <w:szCs w:val="24"/>
        </w:rPr>
        <w:t xml:space="preserve">Upon receipt of an IDC request demonstrating compliance with meet-and-confer obligations, the Court will provide the parties with a deadline for submitting </w:t>
      </w:r>
      <w:r w:rsidR="004A4D06" w:rsidRPr="00F9015D">
        <w:rPr>
          <w:rFonts w:ascii="Times New Roman" w:hAnsi="Times New Roman"/>
          <w:sz w:val="24"/>
          <w:szCs w:val="24"/>
        </w:rPr>
        <w:t>letter</w:t>
      </w:r>
      <w:r w:rsidR="10490F9B" w:rsidRPr="00F9015D">
        <w:rPr>
          <w:rFonts w:ascii="Times New Roman" w:hAnsi="Times New Roman"/>
          <w:sz w:val="24"/>
          <w:szCs w:val="24"/>
        </w:rPr>
        <w:t xml:space="preserve"> briefs</w:t>
      </w:r>
      <w:r w:rsidR="004A4D06" w:rsidRPr="00F9015D">
        <w:rPr>
          <w:rFonts w:ascii="Times New Roman" w:hAnsi="Times New Roman"/>
          <w:sz w:val="24"/>
          <w:szCs w:val="24"/>
        </w:rPr>
        <w:t xml:space="preserve"> outlining the discovery dispute, not exceeding 5 pages, single-spaced. </w:t>
      </w:r>
      <w:r w:rsidR="6352878D" w:rsidRPr="00F9015D">
        <w:rPr>
          <w:rFonts w:ascii="Times New Roman" w:hAnsi="Times New Roman"/>
          <w:sz w:val="24"/>
          <w:szCs w:val="24"/>
        </w:rPr>
        <w:t xml:space="preserve">In the event the Court provides a conference date, the letter briefs shall ordinarily be due </w:t>
      </w:r>
      <w:r w:rsidR="002F3054" w:rsidRPr="5F87D5B1">
        <w:rPr>
          <w:rFonts w:ascii="Times New Roman" w:hAnsi="Times New Roman"/>
          <w:b/>
          <w:bCs/>
          <w:sz w:val="24"/>
          <w:szCs w:val="24"/>
          <w:u w:val="single"/>
        </w:rPr>
        <w:t>one week</w:t>
      </w:r>
      <w:r w:rsidR="004A4D06" w:rsidRPr="00F9015D">
        <w:rPr>
          <w:rFonts w:ascii="Times New Roman" w:hAnsi="Times New Roman"/>
          <w:sz w:val="24"/>
          <w:szCs w:val="24"/>
        </w:rPr>
        <w:t xml:space="preserve"> before</w:t>
      </w:r>
      <w:r w:rsidR="008E0BC5" w:rsidRPr="00F9015D">
        <w:rPr>
          <w:rStyle w:val="FootnoteReference"/>
          <w:rFonts w:ascii="Times New Roman" w:hAnsi="Times New Roman"/>
          <w:sz w:val="24"/>
          <w:szCs w:val="24"/>
        </w:rPr>
        <w:footnoteReference w:id="1"/>
      </w:r>
      <w:r w:rsidR="004A4D06" w:rsidRPr="00F9015D">
        <w:rPr>
          <w:rFonts w:ascii="Times New Roman" w:hAnsi="Times New Roman"/>
          <w:sz w:val="24"/>
          <w:szCs w:val="24"/>
        </w:rPr>
        <w:t xml:space="preserve"> the conference</w:t>
      </w:r>
      <w:r w:rsidR="7E8C795C" w:rsidRPr="00F9015D">
        <w:rPr>
          <w:rFonts w:ascii="Times New Roman" w:hAnsi="Times New Roman"/>
          <w:sz w:val="24"/>
          <w:szCs w:val="24"/>
        </w:rPr>
        <w:t xml:space="preserve"> unless otherwise specified by the Court. C</w:t>
      </w:r>
      <w:r w:rsidR="004A4D06" w:rsidRPr="00F9015D">
        <w:rPr>
          <w:rFonts w:ascii="Times New Roman" w:hAnsi="Times New Roman"/>
          <w:sz w:val="24"/>
          <w:szCs w:val="24"/>
        </w:rPr>
        <w:t xml:space="preserve">ounsel must email </w:t>
      </w:r>
      <w:r w:rsidR="00BA4ED9" w:rsidRPr="00F9015D">
        <w:rPr>
          <w:rFonts w:ascii="Times New Roman" w:hAnsi="Times New Roman"/>
          <w:sz w:val="24"/>
          <w:szCs w:val="24"/>
        </w:rPr>
        <w:t xml:space="preserve">their letters </w:t>
      </w:r>
      <w:r w:rsidR="004A4D06" w:rsidRPr="00F9015D">
        <w:rPr>
          <w:rFonts w:ascii="Times New Roman" w:hAnsi="Times New Roman"/>
          <w:sz w:val="24"/>
          <w:szCs w:val="24"/>
        </w:rPr>
        <w:t xml:space="preserve">to </w:t>
      </w:r>
      <w:hyperlink r:id="rId13" w:history="1">
        <w:r w:rsidR="004A4D06" w:rsidRPr="00F9015D">
          <w:rPr>
            <w:rStyle w:val="Hyperlink"/>
            <w:rFonts w:ascii="Times New Roman" w:hAnsi="Times New Roman"/>
            <w:sz w:val="24"/>
            <w:szCs w:val="24"/>
          </w:rPr>
          <w:t>Department613ComplexLit@sftc.org</w:t>
        </w:r>
      </w:hyperlink>
      <w:r w:rsidR="004A4D06" w:rsidRPr="00F9015D">
        <w:rPr>
          <w:rFonts w:ascii="Times New Roman" w:hAnsi="Times New Roman"/>
          <w:sz w:val="24"/>
          <w:szCs w:val="24"/>
        </w:rPr>
        <w:t xml:space="preserve">  and deliver one hard copy of their letters </w:t>
      </w:r>
      <w:r w:rsidR="0FAE2B97" w:rsidRPr="00F9015D">
        <w:rPr>
          <w:rFonts w:ascii="Times New Roman" w:hAnsi="Times New Roman"/>
          <w:sz w:val="24"/>
          <w:szCs w:val="24"/>
        </w:rPr>
        <w:t>to chambers</w:t>
      </w:r>
      <w:r w:rsidR="004A4D06" w:rsidRPr="00F9015D">
        <w:rPr>
          <w:rFonts w:ascii="Times New Roman" w:hAnsi="Times New Roman"/>
          <w:sz w:val="24"/>
          <w:szCs w:val="24"/>
        </w:rPr>
        <w:t xml:space="preserve">.  </w:t>
      </w:r>
    </w:p>
    <w:p w14:paraId="25EDFC82" w14:textId="68898273" w:rsidR="001169DC" w:rsidRPr="00F9015D" w:rsidRDefault="004A4D06" w:rsidP="004A4D06">
      <w:pPr>
        <w:pStyle w:val="ListParagraph"/>
        <w:numPr>
          <w:ilvl w:val="0"/>
          <w:numId w:val="4"/>
        </w:numPr>
        <w:suppressAutoHyphens/>
        <w:spacing w:line="240" w:lineRule="auto"/>
        <w:rPr>
          <w:rFonts w:ascii="Times New Roman" w:hAnsi="Times New Roman"/>
          <w:sz w:val="24"/>
          <w:szCs w:val="24"/>
        </w:rPr>
      </w:pPr>
      <w:r w:rsidRPr="3BC99ABA">
        <w:rPr>
          <w:rFonts w:ascii="Times New Roman" w:hAnsi="Times New Roman"/>
          <w:sz w:val="24"/>
          <w:szCs w:val="24"/>
        </w:rPr>
        <w:t xml:space="preserve">If the discovery dispute is not resolved following the conference, </w:t>
      </w:r>
      <w:r w:rsidR="13753E40" w:rsidRPr="3BC99ABA">
        <w:rPr>
          <w:rFonts w:ascii="Times New Roman" w:hAnsi="Times New Roman"/>
          <w:sz w:val="24"/>
          <w:szCs w:val="24"/>
        </w:rPr>
        <w:t>the Court will set a motion hearing and accompanying briefing schedule.</w:t>
      </w:r>
      <w:r w:rsidRPr="3BC99ABA">
        <w:rPr>
          <w:rFonts w:ascii="Times New Roman" w:hAnsi="Times New Roman"/>
          <w:sz w:val="24"/>
          <w:szCs w:val="24"/>
        </w:rPr>
        <w:t xml:space="preserve">  </w:t>
      </w:r>
    </w:p>
    <w:p w14:paraId="35FCD095" w14:textId="121CC2F8" w:rsidR="004A4D06" w:rsidRPr="00F9015D" w:rsidRDefault="004A4D06" w:rsidP="004A4D06">
      <w:pPr>
        <w:pStyle w:val="ListParagraph"/>
        <w:numPr>
          <w:ilvl w:val="0"/>
          <w:numId w:val="4"/>
        </w:numPr>
        <w:suppressAutoHyphens/>
        <w:spacing w:line="240" w:lineRule="auto"/>
        <w:rPr>
          <w:rFonts w:ascii="Times New Roman" w:hAnsi="Times New Roman"/>
          <w:sz w:val="24"/>
          <w:szCs w:val="24"/>
        </w:rPr>
      </w:pPr>
      <w:r w:rsidRPr="3BC99ABA">
        <w:rPr>
          <w:rFonts w:ascii="Times New Roman" w:hAnsi="Times New Roman"/>
          <w:sz w:val="24"/>
          <w:szCs w:val="24"/>
        </w:rPr>
        <w:t>Th</w:t>
      </w:r>
      <w:r w:rsidR="77F7D530" w:rsidRPr="3BC99ABA">
        <w:rPr>
          <w:rFonts w:ascii="Times New Roman" w:hAnsi="Times New Roman"/>
          <w:sz w:val="24"/>
          <w:szCs w:val="24"/>
        </w:rPr>
        <w:t xml:space="preserve">e above procedures apply </w:t>
      </w:r>
      <w:r w:rsidRPr="3BC99ABA">
        <w:rPr>
          <w:rFonts w:ascii="Times New Roman" w:hAnsi="Times New Roman"/>
          <w:sz w:val="24"/>
          <w:szCs w:val="24"/>
        </w:rPr>
        <w:t xml:space="preserve">to parties. With regard to discovery disputes with non-parties, the interested parties may elect to participate in this </w:t>
      </w:r>
      <w:r w:rsidR="00455A90" w:rsidRPr="3BC99ABA">
        <w:rPr>
          <w:rFonts w:ascii="Times New Roman" w:hAnsi="Times New Roman"/>
          <w:sz w:val="24"/>
          <w:szCs w:val="24"/>
        </w:rPr>
        <w:t>procedure but</w:t>
      </w:r>
      <w:r w:rsidRPr="3BC99ABA">
        <w:rPr>
          <w:rFonts w:ascii="Times New Roman" w:hAnsi="Times New Roman"/>
          <w:sz w:val="24"/>
          <w:szCs w:val="24"/>
        </w:rPr>
        <w:t xml:space="preserve"> are not required to do so.</w:t>
      </w:r>
    </w:p>
    <w:p w14:paraId="3EDAB74D" w14:textId="77777777" w:rsidR="004A4D06" w:rsidRPr="00F9015D" w:rsidRDefault="004A4D06" w:rsidP="004A4D06">
      <w:pPr>
        <w:suppressAutoHyphens/>
        <w:spacing w:line="240" w:lineRule="auto"/>
        <w:rPr>
          <w:rFonts w:ascii="Times New Roman" w:hAnsi="Times New Roman" w:cs="Times New Roman"/>
          <w:sz w:val="24"/>
          <w:szCs w:val="24"/>
        </w:rPr>
      </w:pPr>
    </w:p>
    <w:p w14:paraId="53EE63E1" w14:textId="42A27FB5" w:rsidR="3BC99ABA" w:rsidRDefault="3BC99ABA" w:rsidP="3BC99ABA">
      <w:pPr>
        <w:spacing w:line="240" w:lineRule="auto"/>
        <w:rPr>
          <w:rFonts w:ascii="Times New Roman" w:hAnsi="Times New Roman" w:cs="Times New Roman"/>
          <w:sz w:val="24"/>
          <w:szCs w:val="24"/>
        </w:rPr>
      </w:pPr>
    </w:p>
    <w:p w14:paraId="0B49FA55" w14:textId="1A8E6E5E" w:rsidR="3BC99ABA" w:rsidRDefault="3BC99ABA" w:rsidP="3BC99ABA">
      <w:pPr>
        <w:spacing w:line="240" w:lineRule="auto"/>
        <w:rPr>
          <w:rFonts w:ascii="Times New Roman" w:hAnsi="Times New Roman" w:cs="Times New Roman"/>
          <w:sz w:val="24"/>
          <w:szCs w:val="24"/>
        </w:rPr>
      </w:pPr>
    </w:p>
    <w:p w14:paraId="6D2A19B2" w14:textId="3D9B5DFE" w:rsidR="008E2B8C" w:rsidRPr="00F9015D" w:rsidRDefault="008E2B8C" w:rsidP="008E2B8C">
      <w:pPr>
        <w:suppressAutoHyphens/>
        <w:spacing w:line="240" w:lineRule="auto"/>
        <w:rPr>
          <w:rFonts w:ascii="Times New Roman" w:hAnsi="Times New Roman" w:cs="Times New Roman"/>
          <w:b/>
          <w:sz w:val="24"/>
          <w:szCs w:val="24"/>
        </w:rPr>
      </w:pPr>
      <w:r w:rsidRPr="00F9015D">
        <w:rPr>
          <w:rFonts w:ascii="Times New Roman" w:hAnsi="Times New Roman" w:cs="Times New Roman"/>
          <w:b/>
          <w:i/>
          <w:sz w:val="24"/>
          <w:szCs w:val="24"/>
        </w:rPr>
        <w:lastRenderedPageBreak/>
        <w:t xml:space="preserve">Ex </w:t>
      </w:r>
      <w:proofErr w:type="spellStart"/>
      <w:r w:rsidRPr="00F9015D">
        <w:rPr>
          <w:rFonts w:ascii="Times New Roman" w:hAnsi="Times New Roman" w:cs="Times New Roman"/>
          <w:b/>
          <w:i/>
          <w:sz w:val="24"/>
          <w:szCs w:val="24"/>
        </w:rPr>
        <w:t>parte</w:t>
      </w:r>
      <w:proofErr w:type="spellEnd"/>
      <w:r w:rsidRPr="00F9015D">
        <w:rPr>
          <w:rFonts w:ascii="Times New Roman" w:hAnsi="Times New Roman" w:cs="Times New Roman"/>
          <w:b/>
          <w:sz w:val="24"/>
          <w:szCs w:val="24"/>
        </w:rPr>
        <w:t xml:space="preserve"> applications: </w:t>
      </w:r>
    </w:p>
    <w:p w14:paraId="0AF085B0" w14:textId="0BBE282F" w:rsidR="0046304A" w:rsidRPr="0046304A" w:rsidRDefault="005306F1" w:rsidP="0046304A">
      <w:pPr>
        <w:pStyle w:val="ListParagraph"/>
        <w:numPr>
          <w:ilvl w:val="0"/>
          <w:numId w:val="11"/>
        </w:numPr>
        <w:suppressAutoHyphens/>
        <w:spacing w:line="240" w:lineRule="auto"/>
        <w:rPr>
          <w:rFonts w:ascii="Times New Roman" w:hAnsi="Times New Roman"/>
          <w:sz w:val="24"/>
          <w:szCs w:val="24"/>
        </w:rPr>
      </w:pPr>
      <w:r w:rsidRPr="7B836D02">
        <w:rPr>
          <w:rFonts w:ascii="Times New Roman" w:hAnsi="Times New Roman"/>
          <w:sz w:val="24"/>
          <w:szCs w:val="24"/>
        </w:rPr>
        <w:t xml:space="preserve">The Court is not setting </w:t>
      </w:r>
      <w:r w:rsidRPr="7B836D02">
        <w:rPr>
          <w:rFonts w:ascii="Times New Roman" w:hAnsi="Times New Roman"/>
          <w:i/>
          <w:iCs/>
          <w:sz w:val="24"/>
          <w:szCs w:val="24"/>
        </w:rPr>
        <w:t xml:space="preserve">ex </w:t>
      </w:r>
      <w:proofErr w:type="spellStart"/>
      <w:r w:rsidRPr="7B836D02">
        <w:rPr>
          <w:rFonts w:ascii="Times New Roman" w:hAnsi="Times New Roman"/>
          <w:i/>
          <w:iCs/>
          <w:sz w:val="24"/>
          <w:szCs w:val="24"/>
        </w:rPr>
        <w:t>parte</w:t>
      </w:r>
      <w:proofErr w:type="spellEnd"/>
      <w:r w:rsidRPr="7B836D02">
        <w:rPr>
          <w:rFonts w:ascii="Times New Roman" w:hAnsi="Times New Roman"/>
          <w:sz w:val="24"/>
          <w:szCs w:val="24"/>
        </w:rPr>
        <w:t xml:space="preserve"> applications for hearing at this time.</w:t>
      </w:r>
      <w:r w:rsidR="1133A79D" w:rsidRPr="7B836D02">
        <w:rPr>
          <w:rFonts w:ascii="Times New Roman" w:hAnsi="Times New Roman"/>
          <w:sz w:val="24"/>
          <w:szCs w:val="24"/>
        </w:rPr>
        <w:t xml:space="preserve"> </w:t>
      </w:r>
      <w:r w:rsidR="002F3054" w:rsidRPr="7B836D02">
        <w:rPr>
          <w:rFonts w:ascii="Times New Roman" w:hAnsi="Times New Roman"/>
          <w:sz w:val="24"/>
          <w:szCs w:val="24"/>
        </w:rPr>
        <w:t xml:space="preserve">Any party seeking </w:t>
      </w:r>
      <w:r w:rsidR="002F3054" w:rsidRPr="7B836D02">
        <w:rPr>
          <w:rFonts w:ascii="Times New Roman" w:hAnsi="Times New Roman"/>
          <w:i/>
          <w:iCs/>
          <w:sz w:val="24"/>
          <w:szCs w:val="24"/>
        </w:rPr>
        <w:t>ex-</w:t>
      </w:r>
      <w:proofErr w:type="spellStart"/>
      <w:r w:rsidR="002F3054" w:rsidRPr="7B836D02">
        <w:rPr>
          <w:rFonts w:ascii="Times New Roman" w:hAnsi="Times New Roman"/>
          <w:i/>
          <w:iCs/>
          <w:sz w:val="24"/>
          <w:szCs w:val="24"/>
        </w:rPr>
        <w:t>parte</w:t>
      </w:r>
      <w:proofErr w:type="spellEnd"/>
      <w:r w:rsidR="002F3054" w:rsidRPr="7B836D02">
        <w:rPr>
          <w:rFonts w:ascii="Times New Roman" w:hAnsi="Times New Roman"/>
          <w:sz w:val="24"/>
          <w:szCs w:val="24"/>
        </w:rPr>
        <w:t xml:space="preserve"> relief shall </w:t>
      </w:r>
      <w:r w:rsidRPr="7B836D02">
        <w:rPr>
          <w:rFonts w:ascii="Times New Roman" w:hAnsi="Times New Roman"/>
          <w:sz w:val="24"/>
          <w:szCs w:val="24"/>
        </w:rPr>
        <w:t>file their</w:t>
      </w:r>
      <w:r w:rsidR="002F3054" w:rsidRPr="7B836D02">
        <w:rPr>
          <w:rFonts w:ascii="Times New Roman" w:hAnsi="Times New Roman"/>
          <w:sz w:val="24"/>
          <w:szCs w:val="24"/>
        </w:rPr>
        <w:t xml:space="preserve"> </w:t>
      </w:r>
      <w:r w:rsidR="002F3054" w:rsidRPr="7B836D02">
        <w:rPr>
          <w:rFonts w:ascii="Times New Roman" w:hAnsi="Times New Roman"/>
          <w:i/>
          <w:iCs/>
          <w:sz w:val="24"/>
          <w:szCs w:val="24"/>
        </w:rPr>
        <w:t xml:space="preserve">ex </w:t>
      </w:r>
      <w:proofErr w:type="spellStart"/>
      <w:r w:rsidR="002F3054" w:rsidRPr="7B836D02">
        <w:rPr>
          <w:rFonts w:ascii="Times New Roman" w:hAnsi="Times New Roman"/>
          <w:i/>
          <w:iCs/>
          <w:sz w:val="24"/>
          <w:szCs w:val="24"/>
        </w:rPr>
        <w:t>parte</w:t>
      </w:r>
      <w:proofErr w:type="spellEnd"/>
      <w:r w:rsidR="002F3054" w:rsidRPr="7B836D02">
        <w:rPr>
          <w:rFonts w:ascii="Times New Roman" w:hAnsi="Times New Roman"/>
          <w:sz w:val="24"/>
          <w:szCs w:val="24"/>
        </w:rPr>
        <w:t xml:space="preserve"> </w:t>
      </w:r>
      <w:r w:rsidR="00E37F02" w:rsidRPr="7B836D02">
        <w:rPr>
          <w:rFonts w:ascii="Times New Roman" w:hAnsi="Times New Roman"/>
          <w:sz w:val="24"/>
          <w:szCs w:val="24"/>
        </w:rPr>
        <w:t>application and</w:t>
      </w:r>
      <w:r w:rsidRPr="7B836D02">
        <w:rPr>
          <w:rFonts w:ascii="Times New Roman" w:hAnsi="Times New Roman"/>
          <w:sz w:val="24"/>
          <w:szCs w:val="24"/>
        </w:rPr>
        <w:t xml:space="preserve"> e-mail a courtesy copy</w:t>
      </w:r>
      <w:r w:rsidR="002F3054" w:rsidRPr="7B836D02">
        <w:rPr>
          <w:rFonts w:ascii="Times New Roman" w:hAnsi="Times New Roman"/>
          <w:sz w:val="24"/>
          <w:szCs w:val="24"/>
        </w:rPr>
        <w:t xml:space="preserve"> to Department 613.</w:t>
      </w:r>
      <w:r w:rsidR="0046304A" w:rsidRPr="7B836D02">
        <w:rPr>
          <w:rFonts w:ascii="Times New Roman" w:hAnsi="Times New Roman"/>
          <w:sz w:val="24"/>
          <w:szCs w:val="24"/>
        </w:rPr>
        <w:t xml:space="preserve"> </w:t>
      </w:r>
      <w:r w:rsidR="004550ED" w:rsidRPr="7B836D02">
        <w:rPr>
          <w:rFonts w:ascii="Times New Roman" w:hAnsi="Times New Roman"/>
          <w:sz w:val="24"/>
          <w:szCs w:val="24"/>
        </w:rPr>
        <w:t xml:space="preserve">Oppositions are due by the close of business on the </w:t>
      </w:r>
      <w:r w:rsidR="004550ED" w:rsidRPr="7B836D02">
        <w:rPr>
          <w:rFonts w:ascii="Times New Roman" w:hAnsi="Times New Roman"/>
          <w:b/>
          <w:bCs/>
          <w:sz w:val="24"/>
          <w:szCs w:val="24"/>
        </w:rPr>
        <w:t>third court day</w:t>
      </w:r>
      <w:r w:rsidR="004550ED" w:rsidRPr="7B836D02">
        <w:rPr>
          <w:rFonts w:ascii="Times New Roman" w:hAnsi="Times New Roman"/>
          <w:sz w:val="24"/>
          <w:szCs w:val="24"/>
        </w:rPr>
        <w:t xml:space="preserve"> after the application is filed.</w:t>
      </w:r>
      <w:r w:rsidR="0046304A" w:rsidRPr="7B836D02">
        <w:rPr>
          <w:rFonts w:ascii="Times New Roman" w:hAnsi="Times New Roman"/>
          <w:sz w:val="24"/>
          <w:szCs w:val="24"/>
        </w:rPr>
        <w:t xml:space="preserve">  Absent permission from the Court, replies are not permitted.</w:t>
      </w:r>
    </w:p>
    <w:p w14:paraId="2AAFD6CC" w14:textId="00158025" w:rsidR="002F3054" w:rsidRPr="00F9015D" w:rsidRDefault="005306F1" w:rsidP="002F3054">
      <w:pPr>
        <w:pStyle w:val="ListParagraph"/>
        <w:numPr>
          <w:ilvl w:val="0"/>
          <w:numId w:val="11"/>
        </w:numPr>
        <w:suppressAutoHyphens/>
        <w:spacing w:line="240" w:lineRule="auto"/>
        <w:rPr>
          <w:rFonts w:ascii="Times New Roman" w:hAnsi="Times New Roman"/>
          <w:sz w:val="24"/>
          <w:szCs w:val="24"/>
        </w:rPr>
      </w:pPr>
      <w:r w:rsidRPr="00F9015D">
        <w:rPr>
          <w:rFonts w:ascii="Times New Roman" w:hAnsi="Times New Roman"/>
          <w:sz w:val="24"/>
          <w:szCs w:val="24"/>
        </w:rPr>
        <w:t xml:space="preserve">Once briefing is complete, the matter will be deemed submitted. </w:t>
      </w:r>
    </w:p>
    <w:p w14:paraId="16376D27" w14:textId="3369D2CE" w:rsidR="00BC6C41" w:rsidRPr="00BC6C41" w:rsidRDefault="00BC6C41" w:rsidP="5F87D5B1">
      <w:pPr>
        <w:suppressAutoHyphens/>
        <w:spacing w:line="240" w:lineRule="auto"/>
        <w:rPr>
          <w:rFonts w:ascii="Times New Roman" w:hAnsi="Times New Roman" w:cs="Times New Roman"/>
          <w:b/>
          <w:bCs/>
          <w:sz w:val="24"/>
          <w:szCs w:val="24"/>
        </w:rPr>
      </w:pPr>
    </w:p>
    <w:p w14:paraId="60E3917C" w14:textId="77777777" w:rsidR="003C1F69" w:rsidRPr="00F9015D" w:rsidRDefault="003C1F69" w:rsidP="003C1F69">
      <w:pPr>
        <w:suppressAutoHyphens/>
        <w:spacing w:line="240" w:lineRule="auto"/>
        <w:rPr>
          <w:rFonts w:ascii="Times New Roman" w:hAnsi="Times New Roman" w:cs="Times New Roman"/>
          <w:b/>
          <w:sz w:val="24"/>
          <w:szCs w:val="24"/>
        </w:rPr>
      </w:pPr>
      <w:r w:rsidRPr="00F9015D">
        <w:rPr>
          <w:rFonts w:ascii="Times New Roman" w:hAnsi="Times New Roman" w:cs="Times New Roman"/>
          <w:b/>
          <w:sz w:val="24"/>
          <w:szCs w:val="24"/>
        </w:rPr>
        <w:t>Challenging Confidentiality Designations:</w:t>
      </w:r>
    </w:p>
    <w:p w14:paraId="63B8E45C" w14:textId="5E745100" w:rsidR="003C1F69" w:rsidRPr="00F9015D" w:rsidRDefault="004A4D06" w:rsidP="00D93E87">
      <w:pPr>
        <w:pStyle w:val="ListParagraph"/>
        <w:numPr>
          <w:ilvl w:val="0"/>
          <w:numId w:val="4"/>
        </w:numPr>
        <w:suppressAutoHyphens/>
        <w:spacing w:line="240" w:lineRule="auto"/>
        <w:rPr>
          <w:rFonts w:ascii="Times New Roman" w:hAnsi="Times New Roman"/>
          <w:sz w:val="24"/>
          <w:szCs w:val="24"/>
        </w:rPr>
      </w:pPr>
      <w:r w:rsidRPr="3BC99ABA">
        <w:rPr>
          <w:rFonts w:ascii="Times New Roman" w:hAnsi="Times New Roman"/>
          <w:sz w:val="24"/>
          <w:szCs w:val="24"/>
        </w:rPr>
        <w:t xml:space="preserve">With respect to challenging confidentiality designations, the parties must stipulate to the </w:t>
      </w:r>
      <w:r w:rsidR="00C00617" w:rsidRPr="3BC99ABA">
        <w:rPr>
          <w:rFonts w:ascii="Times New Roman" w:hAnsi="Times New Roman"/>
          <w:sz w:val="24"/>
          <w:szCs w:val="24"/>
        </w:rPr>
        <w:t xml:space="preserve">Court’s </w:t>
      </w:r>
      <w:r w:rsidRPr="3BC99ABA">
        <w:rPr>
          <w:rFonts w:ascii="Times New Roman" w:hAnsi="Times New Roman"/>
          <w:sz w:val="24"/>
          <w:szCs w:val="24"/>
        </w:rPr>
        <w:t xml:space="preserve">language governing the process for any party to challenge the confidentiality designations moving forward. The parties must promptly submit a stipulation, and proposed order, to the Court concerning the </w:t>
      </w:r>
      <w:r w:rsidR="00D93E87" w:rsidRPr="3BC99ABA">
        <w:rPr>
          <w:rFonts w:ascii="Times New Roman" w:hAnsi="Times New Roman"/>
          <w:sz w:val="24"/>
          <w:szCs w:val="24"/>
        </w:rPr>
        <w:t>Court’s language</w:t>
      </w:r>
      <w:r w:rsidR="000E1630" w:rsidRPr="3BC99ABA">
        <w:rPr>
          <w:rFonts w:ascii="Times New Roman" w:hAnsi="Times New Roman"/>
          <w:sz w:val="24"/>
          <w:szCs w:val="24"/>
        </w:rPr>
        <w:t>. Such language is</w:t>
      </w:r>
      <w:r w:rsidR="00D93E87" w:rsidRPr="3BC99ABA">
        <w:rPr>
          <w:rFonts w:ascii="Times New Roman" w:hAnsi="Times New Roman"/>
          <w:sz w:val="24"/>
          <w:szCs w:val="24"/>
        </w:rPr>
        <w:t xml:space="preserve"> included on the </w:t>
      </w:r>
      <w:r w:rsidR="00D93E87" w:rsidRPr="3BC99ABA">
        <w:rPr>
          <w:rFonts w:ascii="Times New Roman" w:hAnsi="Times New Roman"/>
          <w:b/>
          <w:bCs/>
          <w:sz w:val="24"/>
          <w:szCs w:val="24"/>
          <w:u w:val="single"/>
        </w:rPr>
        <w:t xml:space="preserve">Complex Civil Litigation website in a separate hyperlink </w:t>
      </w:r>
      <w:r w:rsidR="0063521F" w:rsidRPr="3BC99ABA">
        <w:rPr>
          <w:rFonts w:ascii="Times New Roman" w:hAnsi="Times New Roman"/>
          <w:b/>
          <w:bCs/>
          <w:sz w:val="24"/>
          <w:szCs w:val="24"/>
          <w:u w:val="single"/>
        </w:rPr>
        <w:t>entitled</w:t>
      </w:r>
      <w:r w:rsidR="00D93E87" w:rsidRPr="3BC99ABA">
        <w:rPr>
          <w:rFonts w:ascii="Times New Roman" w:hAnsi="Times New Roman"/>
          <w:b/>
          <w:bCs/>
          <w:sz w:val="24"/>
          <w:szCs w:val="24"/>
          <w:u w:val="single"/>
        </w:rPr>
        <w:t xml:space="preserve"> </w:t>
      </w:r>
      <w:hyperlink r:id="rId14">
        <w:r w:rsidR="00D93E87" w:rsidRPr="3BC99ABA">
          <w:rPr>
            <w:rStyle w:val="Hyperlink"/>
            <w:rFonts w:ascii="Times New Roman" w:hAnsi="Times New Roman"/>
            <w:b/>
            <w:bCs/>
            <w:sz w:val="24"/>
            <w:szCs w:val="24"/>
          </w:rPr>
          <w:t>“Challenging Confidentiality Desig</w:t>
        </w:r>
        <w:r w:rsidR="00CA39A1" w:rsidRPr="3BC99ABA">
          <w:rPr>
            <w:rStyle w:val="Hyperlink"/>
            <w:rFonts w:ascii="Times New Roman" w:hAnsi="Times New Roman"/>
            <w:b/>
            <w:bCs/>
            <w:sz w:val="24"/>
            <w:szCs w:val="24"/>
          </w:rPr>
          <w:t>nations</w:t>
        </w:r>
        <w:r w:rsidR="000D1001" w:rsidRPr="3BC99ABA">
          <w:rPr>
            <w:rStyle w:val="Hyperlink"/>
            <w:rFonts w:ascii="Times New Roman" w:hAnsi="Times New Roman"/>
            <w:b/>
            <w:bCs/>
            <w:sz w:val="24"/>
            <w:szCs w:val="24"/>
          </w:rPr>
          <w:t>.</w:t>
        </w:r>
        <w:r w:rsidR="00CA39A1" w:rsidRPr="3BC99ABA">
          <w:rPr>
            <w:rStyle w:val="Hyperlink"/>
            <w:rFonts w:ascii="Times New Roman" w:hAnsi="Times New Roman"/>
            <w:b/>
            <w:bCs/>
            <w:sz w:val="24"/>
            <w:szCs w:val="24"/>
          </w:rPr>
          <w:t>”</w:t>
        </w:r>
      </w:hyperlink>
    </w:p>
    <w:p w14:paraId="291C4641" w14:textId="77777777" w:rsidR="00D93E87" w:rsidRPr="00F9015D" w:rsidRDefault="00D93E87" w:rsidP="00D93E87">
      <w:pPr>
        <w:pStyle w:val="ListParagraph"/>
        <w:suppressAutoHyphens/>
        <w:spacing w:line="240" w:lineRule="auto"/>
        <w:rPr>
          <w:rFonts w:ascii="Times New Roman" w:hAnsi="Times New Roman"/>
          <w:sz w:val="24"/>
          <w:szCs w:val="24"/>
        </w:rPr>
      </w:pPr>
    </w:p>
    <w:p w14:paraId="471D8473" w14:textId="77777777" w:rsidR="003C1F69" w:rsidRPr="00F9015D" w:rsidRDefault="003C1F69" w:rsidP="003C1F69">
      <w:pPr>
        <w:suppressAutoHyphens/>
        <w:spacing w:line="240" w:lineRule="auto"/>
        <w:rPr>
          <w:rFonts w:ascii="Times New Roman" w:hAnsi="Times New Roman" w:cs="Times New Roman"/>
          <w:b/>
          <w:sz w:val="24"/>
          <w:szCs w:val="24"/>
        </w:rPr>
      </w:pPr>
      <w:r w:rsidRPr="00F9015D">
        <w:rPr>
          <w:rFonts w:ascii="Times New Roman" w:hAnsi="Times New Roman" w:cs="Times New Roman"/>
          <w:b/>
          <w:sz w:val="24"/>
          <w:szCs w:val="24"/>
        </w:rPr>
        <w:t>Sealing Motions:</w:t>
      </w:r>
    </w:p>
    <w:p w14:paraId="4CCFA409" w14:textId="4F0E8FF9" w:rsidR="4104D4D6" w:rsidRDefault="4104D4D6" w:rsidP="5F87D5B1">
      <w:pPr>
        <w:pStyle w:val="ListParagraph"/>
        <w:numPr>
          <w:ilvl w:val="0"/>
          <w:numId w:val="4"/>
        </w:numPr>
        <w:spacing w:line="240" w:lineRule="auto"/>
        <w:rPr>
          <w:rFonts w:ascii="Times New Roman" w:hAnsi="Times New Roman"/>
          <w:sz w:val="24"/>
          <w:szCs w:val="24"/>
        </w:rPr>
      </w:pPr>
      <w:r w:rsidRPr="3BC99ABA">
        <w:rPr>
          <w:rFonts w:ascii="Times New Roman" w:hAnsi="Times New Roman"/>
          <w:sz w:val="24"/>
          <w:szCs w:val="24"/>
        </w:rPr>
        <w:t>When materials are lodged under seal, the unredacted versions of documents shall be highlighted to show the proposed redactions that the party moving to seal is requesting.</w:t>
      </w:r>
    </w:p>
    <w:p w14:paraId="67F2C338" w14:textId="49A96483" w:rsidR="4104D4D6" w:rsidRDefault="4104D4D6" w:rsidP="5F87D5B1">
      <w:pPr>
        <w:pStyle w:val="ListParagraph"/>
        <w:numPr>
          <w:ilvl w:val="0"/>
          <w:numId w:val="4"/>
        </w:numPr>
        <w:spacing w:line="240" w:lineRule="auto"/>
      </w:pPr>
      <w:r w:rsidRPr="3BC99ABA">
        <w:rPr>
          <w:rFonts w:ascii="Times New Roman" w:hAnsi="Times New Roman"/>
          <w:sz w:val="24"/>
          <w:szCs w:val="24"/>
        </w:rPr>
        <w:t>Designations of deposition transcripts or other illustrations (such as for a summary judgment motion) shall be made using a different identifier or different color highlighting so as to avoid ambiguity between the proposed redactions and material the parties simply seek to draw attention to.</w:t>
      </w:r>
    </w:p>
    <w:p w14:paraId="0D79FF8A" w14:textId="09678FA1" w:rsidR="4104D4D6" w:rsidRDefault="4104D4D6" w:rsidP="3BC99ABA">
      <w:pPr>
        <w:pStyle w:val="ListParagraph"/>
        <w:numPr>
          <w:ilvl w:val="0"/>
          <w:numId w:val="4"/>
        </w:numPr>
        <w:spacing w:line="240" w:lineRule="auto"/>
        <w:rPr>
          <w:rFonts w:ascii="Times New Roman" w:hAnsi="Times New Roman"/>
          <w:sz w:val="24"/>
          <w:szCs w:val="24"/>
        </w:rPr>
      </w:pPr>
      <w:r w:rsidRPr="3BC99ABA">
        <w:rPr>
          <w:rFonts w:ascii="Times New Roman" w:hAnsi="Times New Roman"/>
          <w:sz w:val="24"/>
          <w:szCs w:val="24"/>
        </w:rPr>
        <w:t>When a motion to seal is granted in part and denied in part, counsel shall re-file a conforming redacted document within 5 court days so as to conform the public filing with the Court’s order</w:t>
      </w:r>
      <w:r w:rsidR="46156685" w:rsidRPr="3BC99ABA">
        <w:rPr>
          <w:rFonts w:ascii="Times New Roman" w:hAnsi="Times New Roman"/>
          <w:sz w:val="24"/>
          <w:szCs w:val="24"/>
        </w:rPr>
        <w:t xml:space="preserve"> unless the party simply seeks to withdraw the document from consideration under California Rules of Court, rule 2.5</w:t>
      </w:r>
      <w:r w:rsidR="04BA4BB7" w:rsidRPr="3BC99ABA">
        <w:rPr>
          <w:rFonts w:ascii="Times New Roman" w:hAnsi="Times New Roman"/>
          <w:sz w:val="24"/>
          <w:szCs w:val="24"/>
        </w:rPr>
        <w:t>51(b)(6).</w:t>
      </w:r>
    </w:p>
    <w:p w14:paraId="27837CA1" w14:textId="2CC98EBC" w:rsidR="2DD6B03F" w:rsidRDefault="2DD6B03F" w:rsidP="7B836D02">
      <w:pPr>
        <w:pStyle w:val="ListParagraph"/>
        <w:numPr>
          <w:ilvl w:val="0"/>
          <w:numId w:val="4"/>
        </w:numPr>
        <w:spacing w:line="240" w:lineRule="auto"/>
        <w:rPr>
          <w:rFonts w:ascii="Times New Roman" w:hAnsi="Times New Roman"/>
          <w:sz w:val="24"/>
          <w:szCs w:val="24"/>
        </w:rPr>
      </w:pPr>
      <w:r w:rsidRPr="3BC99ABA">
        <w:rPr>
          <w:rFonts w:ascii="Times New Roman" w:hAnsi="Times New Roman"/>
          <w:sz w:val="24"/>
          <w:szCs w:val="24"/>
        </w:rPr>
        <w:t>Counsel are expected to be familiar with and comply with the sealed record rules, namely California Ru</w:t>
      </w:r>
      <w:r w:rsidR="180220EE" w:rsidRPr="3BC99ABA">
        <w:rPr>
          <w:rFonts w:ascii="Times New Roman" w:hAnsi="Times New Roman"/>
          <w:sz w:val="24"/>
          <w:szCs w:val="24"/>
        </w:rPr>
        <w:t xml:space="preserve">les of Court rules 2.550-2.551, so as to avoid burdening the Court with </w:t>
      </w:r>
      <w:r w:rsidR="333C12BD" w:rsidRPr="3BC99ABA">
        <w:rPr>
          <w:rFonts w:ascii="Times New Roman" w:hAnsi="Times New Roman"/>
          <w:sz w:val="24"/>
          <w:szCs w:val="24"/>
        </w:rPr>
        <w:t>overbroad motions and repetitive, curative motions.</w:t>
      </w:r>
    </w:p>
    <w:p w14:paraId="0769743D" w14:textId="77777777" w:rsidR="003C1F69" w:rsidRPr="00F9015D" w:rsidRDefault="003C1F69" w:rsidP="003C1F69">
      <w:pPr>
        <w:suppressAutoHyphens/>
        <w:spacing w:line="240" w:lineRule="auto"/>
        <w:rPr>
          <w:rFonts w:ascii="Times New Roman" w:hAnsi="Times New Roman" w:cs="Times New Roman"/>
          <w:sz w:val="24"/>
          <w:szCs w:val="24"/>
        </w:rPr>
      </w:pPr>
    </w:p>
    <w:p w14:paraId="739D0B98" w14:textId="77777777" w:rsidR="003C1F69" w:rsidRPr="00F9015D" w:rsidRDefault="003C1F69" w:rsidP="003C1F69">
      <w:pPr>
        <w:suppressAutoHyphens/>
        <w:spacing w:line="240" w:lineRule="auto"/>
        <w:rPr>
          <w:rFonts w:ascii="Times New Roman" w:hAnsi="Times New Roman" w:cs="Times New Roman"/>
          <w:b/>
          <w:sz w:val="24"/>
          <w:szCs w:val="24"/>
        </w:rPr>
      </w:pPr>
      <w:r w:rsidRPr="00F9015D">
        <w:rPr>
          <w:rFonts w:ascii="Times New Roman" w:hAnsi="Times New Roman" w:cs="Times New Roman"/>
          <w:b/>
          <w:sz w:val="24"/>
          <w:szCs w:val="24"/>
        </w:rPr>
        <w:t>Tentative Rulings:</w:t>
      </w:r>
    </w:p>
    <w:p w14:paraId="6AD2B257" w14:textId="0ADCA1E8" w:rsidR="003C1F69" w:rsidRPr="00F9015D" w:rsidRDefault="004A4D06" w:rsidP="003C1F69">
      <w:pPr>
        <w:pStyle w:val="ListParagraph"/>
        <w:numPr>
          <w:ilvl w:val="0"/>
          <w:numId w:val="4"/>
        </w:numPr>
        <w:suppressAutoHyphens/>
        <w:spacing w:line="240" w:lineRule="auto"/>
        <w:rPr>
          <w:rFonts w:ascii="Times New Roman" w:hAnsi="Times New Roman"/>
          <w:sz w:val="24"/>
          <w:szCs w:val="24"/>
        </w:rPr>
      </w:pPr>
      <w:r w:rsidRPr="3BC99ABA">
        <w:rPr>
          <w:rFonts w:ascii="Times New Roman" w:hAnsi="Times New Roman"/>
          <w:sz w:val="24"/>
          <w:szCs w:val="24"/>
        </w:rPr>
        <w:t>In general,</w:t>
      </w:r>
      <w:r w:rsidR="1A6DB2CF" w:rsidRPr="3BC99ABA">
        <w:rPr>
          <w:rFonts w:ascii="Times New Roman" w:hAnsi="Times New Roman"/>
          <w:sz w:val="24"/>
          <w:szCs w:val="24"/>
        </w:rPr>
        <w:t xml:space="preserve"> tentative rulings</w:t>
      </w:r>
      <w:r w:rsidRPr="3BC99ABA">
        <w:rPr>
          <w:rFonts w:ascii="Times New Roman" w:hAnsi="Times New Roman"/>
          <w:sz w:val="24"/>
          <w:szCs w:val="24"/>
        </w:rPr>
        <w:t xml:space="preserve"> will only be issued for preliminary and final approval of settlements.  </w:t>
      </w:r>
    </w:p>
    <w:p w14:paraId="301091A4" w14:textId="33320B62" w:rsidR="004A4D06" w:rsidRPr="00F9015D" w:rsidRDefault="004A4D06" w:rsidP="003C1F69">
      <w:pPr>
        <w:pStyle w:val="ListParagraph"/>
        <w:numPr>
          <w:ilvl w:val="0"/>
          <w:numId w:val="4"/>
        </w:numPr>
        <w:suppressAutoHyphens/>
        <w:spacing w:line="240" w:lineRule="auto"/>
        <w:rPr>
          <w:rFonts w:ascii="Times New Roman" w:hAnsi="Times New Roman"/>
          <w:sz w:val="24"/>
          <w:szCs w:val="24"/>
        </w:rPr>
      </w:pPr>
      <w:r w:rsidRPr="3BC99ABA">
        <w:rPr>
          <w:rFonts w:ascii="Times New Roman" w:hAnsi="Times New Roman"/>
          <w:sz w:val="24"/>
          <w:szCs w:val="24"/>
        </w:rPr>
        <w:t>The Court may also issue a</w:t>
      </w:r>
      <w:r w:rsidR="24DB41D7" w:rsidRPr="3BC99ABA">
        <w:rPr>
          <w:rFonts w:ascii="Times New Roman" w:hAnsi="Times New Roman"/>
          <w:sz w:val="24"/>
          <w:szCs w:val="24"/>
        </w:rPr>
        <w:t xml:space="preserve"> tentative ruling</w:t>
      </w:r>
      <w:r w:rsidRPr="3BC99ABA">
        <w:rPr>
          <w:rFonts w:ascii="Times New Roman" w:hAnsi="Times New Roman"/>
          <w:sz w:val="24"/>
          <w:szCs w:val="24"/>
        </w:rPr>
        <w:t xml:space="preserve"> if the parties need to clarify certain issues for the Court.</w:t>
      </w:r>
    </w:p>
    <w:p w14:paraId="770A19AC" w14:textId="7B65E12C" w:rsidR="008D0978" w:rsidRPr="00F9015D" w:rsidRDefault="008D0978" w:rsidP="7B836D02">
      <w:pPr>
        <w:suppressAutoHyphens/>
        <w:spacing w:line="240" w:lineRule="auto"/>
        <w:rPr>
          <w:rFonts w:ascii="Times New Roman" w:hAnsi="Times New Roman" w:cs="Times New Roman"/>
          <w:sz w:val="24"/>
          <w:szCs w:val="24"/>
        </w:rPr>
      </w:pPr>
    </w:p>
    <w:p w14:paraId="5987C3EF" w14:textId="77777777" w:rsidR="008D0978" w:rsidRPr="00F9015D" w:rsidRDefault="008D0978" w:rsidP="008D0978">
      <w:pPr>
        <w:suppressAutoHyphens/>
        <w:spacing w:line="240" w:lineRule="auto"/>
        <w:rPr>
          <w:rFonts w:ascii="Times New Roman" w:hAnsi="Times New Roman" w:cs="Times New Roman"/>
          <w:b/>
          <w:sz w:val="24"/>
          <w:szCs w:val="24"/>
        </w:rPr>
      </w:pPr>
      <w:r w:rsidRPr="00F9015D">
        <w:rPr>
          <w:rFonts w:ascii="Times New Roman" w:hAnsi="Times New Roman" w:cs="Times New Roman"/>
          <w:b/>
          <w:sz w:val="24"/>
          <w:szCs w:val="24"/>
        </w:rPr>
        <w:t>CMC Statements:</w:t>
      </w:r>
    </w:p>
    <w:p w14:paraId="487489C1" w14:textId="342B9446" w:rsidR="008D0978" w:rsidRPr="00F9015D" w:rsidRDefault="004A4D06" w:rsidP="008D0978">
      <w:pPr>
        <w:pStyle w:val="ListParagraph"/>
        <w:numPr>
          <w:ilvl w:val="0"/>
          <w:numId w:val="8"/>
        </w:numPr>
        <w:suppressAutoHyphens/>
        <w:spacing w:line="240" w:lineRule="auto"/>
        <w:rPr>
          <w:rFonts w:ascii="Times New Roman" w:hAnsi="Times New Roman"/>
          <w:sz w:val="24"/>
          <w:szCs w:val="24"/>
        </w:rPr>
      </w:pPr>
      <w:r w:rsidRPr="3BC99ABA">
        <w:rPr>
          <w:rFonts w:ascii="Times New Roman" w:hAnsi="Times New Roman"/>
          <w:sz w:val="24"/>
          <w:szCs w:val="24"/>
        </w:rPr>
        <w:t xml:space="preserve">A joint case management statement must be filed, and </w:t>
      </w:r>
      <w:r w:rsidR="59889108" w:rsidRPr="3BC99ABA">
        <w:rPr>
          <w:rFonts w:ascii="Times New Roman" w:hAnsi="Times New Roman"/>
          <w:sz w:val="24"/>
          <w:szCs w:val="24"/>
        </w:rPr>
        <w:t>one copy</w:t>
      </w:r>
      <w:r w:rsidRPr="3BC99ABA">
        <w:rPr>
          <w:rFonts w:ascii="Times New Roman" w:hAnsi="Times New Roman"/>
          <w:sz w:val="24"/>
          <w:szCs w:val="24"/>
        </w:rPr>
        <w:t xml:space="preserve"> delivered to Department 613, no later than</w:t>
      </w:r>
      <w:r w:rsidR="6891C63C" w:rsidRPr="3BC99ABA">
        <w:rPr>
          <w:rFonts w:ascii="Times New Roman" w:hAnsi="Times New Roman"/>
          <w:sz w:val="24"/>
          <w:szCs w:val="24"/>
        </w:rPr>
        <w:t xml:space="preserve"> </w:t>
      </w:r>
      <w:r w:rsidR="6891C63C" w:rsidRPr="3BC99ABA">
        <w:rPr>
          <w:rFonts w:ascii="Times New Roman" w:hAnsi="Times New Roman"/>
          <w:b/>
          <w:bCs/>
          <w:sz w:val="24"/>
          <w:szCs w:val="24"/>
          <w:u w:val="single"/>
        </w:rPr>
        <w:t>five (5) court days</w:t>
      </w:r>
      <w:r w:rsidR="6891C63C" w:rsidRPr="3BC99ABA">
        <w:rPr>
          <w:rFonts w:ascii="Times New Roman" w:hAnsi="Times New Roman"/>
          <w:b/>
          <w:bCs/>
          <w:sz w:val="24"/>
          <w:szCs w:val="24"/>
        </w:rPr>
        <w:t xml:space="preserve"> </w:t>
      </w:r>
      <w:r w:rsidRPr="3BC99ABA">
        <w:rPr>
          <w:rFonts w:ascii="Times New Roman" w:hAnsi="Times New Roman"/>
          <w:sz w:val="24"/>
          <w:szCs w:val="24"/>
        </w:rPr>
        <w:t xml:space="preserve">prior to the conference.  </w:t>
      </w:r>
    </w:p>
    <w:p w14:paraId="39D59A77" w14:textId="1D9B2B0D" w:rsidR="002962D1" w:rsidRPr="00F9015D" w:rsidRDefault="002962D1" w:rsidP="002962D1">
      <w:pPr>
        <w:pStyle w:val="ListParagraph"/>
        <w:numPr>
          <w:ilvl w:val="1"/>
          <w:numId w:val="8"/>
        </w:numPr>
        <w:suppressAutoHyphens/>
        <w:spacing w:line="240" w:lineRule="auto"/>
        <w:rPr>
          <w:rFonts w:ascii="Times New Roman" w:hAnsi="Times New Roman"/>
          <w:sz w:val="24"/>
          <w:szCs w:val="24"/>
        </w:rPr>
      </w:pPr>
      <w:r w:rsidRPr="3BC99ABA">
        <w:rPr>
          <w:rFonts w:ascii="Times New Roman" w:hAnsi="Times New Roman"/>
          <w:sz w:val="24"/>
          <w:szCs w:val="24"/>
        </w:rPr>
        <w:t xml:space="preserve">If the </w:t>
      </w:r>
      <w:r w:rsidR="004255D9" w:rsidRPr="3BC99ABA">
        <w:rPr>
          <w:rFonts w:ascii="Times New Roman" w:hAnsi="Times New Roman"/>
          <w:sz w:val="24"/>
          <w:szCs w:val="24"/>
        </w:rPr>
        <w:t>parties</w:t>
      </w:r>
      <w:r w:rsidRPr="3BC99ABA">
        <w:rPr>
          <w:rFonts w:ascii="Times New Roman" w:hAnsi="Times New Roman"/>
          <w:sz w:val="24"/>
          <w:szCs w:val="24"/>
        </w:rPr>
        <w:t xml:space="preserve"> </w:t>
      </w:r>
      <w:r w:rsidR="004255D9" w:rsidRPr="3BC99ABA">
        <w:rPr>
          <w:rFonts w:ascii="Times New Roman" w:hAnsi="Times New Roman"/>
          <w:sz w:val="24"/>
          <w:szCs w:val="24"/>
        </w:rPr>
        <w:t>f</w:t>
      </w:r>
      <w:r w:rsidRPr="3BC99ABA">
        <w:rPr>
          <w:rFonts w:ascii="Times New Roman" w:hAnsi="Times New Roman"/>
          <w:sz w:val="24"/>
          <w:szCs w:val="24"/>
        </w:rPr>
        <w:t xml:space="preserve">ail to file a timely joint case management conference statement, the CMC </w:t>
      </w:r>
      <w:r w:rsidR="640CBE4F" w:rsidRPr="3BC99ABA">
        <w:rPr>
          <w:rFonts w:ascii="Times New Roman" w:hAnsi="Times New Roman"/>
          <w:sz w:val="24"/>
          <w:szCs w:val="24"/>
        </w:rPr>
        <w:t>may</w:t>
      </w:r>
      <w:r w:rsidRPr="3BC99ABA">
        <w:rPr>
          <w:rFonts w:ascii="Times New Roman" w:hAnsi="Times New Roman"/>
          <w:sz w:val="24"/>
          <w:szCs w:val="24"/>
        </w:rPr>
        <w:t xml:space="preserve"> be continued</w:t>
      </w:r>
      <w:r w:rsidR="004255D9" w:rsidRPr="3BC99ABA">
        <w:rPr>
          <w:rFonts w:ascii="Times New Roman" w:hAnsi="Times New Roman"/>
          <w:sz w:val="24"/>
          <w:szCs w:val="24"/>
        </w:rPr>
        <w:t>.</w:t>
      </w:r>
    </w:p>
    <w:p w14:paraId="4AEF26CD" w14:textId="34F0A35E" w:rsidR="00DE39FB" w:rsidRPr="00F9015D" w:rsidRDefault="004A4D06" w:rsidP="3BC99ABA">
      <w:pPr>
        <w:pStyle w:val="ListParagraph"/>
        <w:numPr>
          <w:ilvl w:val="0"/>
          <w:numId w:val="8"/>
        </w:numPr>
        <w:suppressAutoHyphens/>
        <w:spacing w:line="240" w:lineRule="auto"/>
        <w:rPr>
          <w:rFonts w:ascii="Times New Roman" w:hAnsi="Times New Roman"/>
          <w:sz w:val="24"/>
          <w:szCs w:val="24"/>
        </w:rPr>
      </w:pPr>
      <w:r w:rsidRPr="3BC99ABA">
        <w:rPr>
          <w:rFonts w:ascii="Times New Roman" w:hAnsi="Times New Roman"/>
          <w:sz w:val="24"/>
          <w:szCs w:val="24"/>
        </w:rPr>
        <w:lastRenderedPageBreak/>
        <w:t xml:space="preserve">Case management statements are not to exceed 15 pages, excluding exhibits, without Court approval. The only exception to the </w:t>
      </w:r>
      <w:r w:rsidR="00455A90" w:rsidRPr="3BC99ABA">
        <w:rPr>
          <w:rFonts w:ascii="Times New Roman" w:hAnsi="Times New Roman"/>
          <w:sz w:val="24"/>
          <w:szCs w:val="24"/>
        </w:rPr>
        <w:t>15-page</w:t>
      </w:r>
      <w:r w:rsidRPr="3BC99ABA">
        <w:rPr>
          <w:rFonts w:ascii="Times New Roman" w:hAnsi="Times New Roman"/>
          <w:sz w:val="24"/>
          <w:szCs w:val="24"/>
        </w:rPr>
        <w:t xml:space="preserve"> limitation is for previous orders from this Court that will be useful to the Court in reviewing the CMC statement.  </w:t>
      </w:r>
    </w:p>
    <w:p w14:paraId="47D3E8B3" w14:textId="777E9660" w:rsidR="3BC99ABA" w:rsidRDefault="3BC99ABA" w:rsidP="3BC99ABA">
      <w:pPr>
        <w:spacing w:line="240" w:lineRule="auto"/>
        <w:rPr>
          <w:rFonts w:ascii="Arial" w:eastAsia="Times New Roman" w:hAnsi="Arial" w:cs="Times New Roman"/>
          <w:sz w:val="20"/>
          <w:szCs w:val="20"/>
        </w:rPr>
      </w:pPr>
    </w:p>
    <w:p w14:paraId="39DA0A8D" w14:textId="3ECD93AA" w:rsidR="148445D1" w:rsidRDefault="148445D1" w:rsidP="5F87D5B1">
      <w:pPr>
        <w:spacing w:line="240" w:lineRule="auto"/>
        <w:rPr>
          <w:rFonts w:ascii="Times New Roman" w:hAnsi="Times New Roman" w:cs="Times New Roman"/>
          <w:sz w:val="24"/>
          <w:szCs w:val="24"/>
        </w:rPr>
      </w:pPr>
      <w:r w:rsidRPr="7B836D02">
        <w:rPr>
          <w:rFonts w:ascii="Times New Roman" w:hAnsi="Times New Roman" w:cs="Times New Roman"/>
          <w:b/>
          <w:bCs/>
          <w:sz w:val="24"/>
          <w:szCs w:val="24"/>
        </w:rPr>
        <w:t>Judicial Council Coordination Proceedings:</w:t>
      </w:r>
    </w:p>
    <w:p w14:paraId="215C917C" w14:textId="0A8B3B38" w:rsidR="508C8AC6" w:rsidRDefault="508C8AC6" w:rsidP="7B836D02">
      <w:pPr>
        <w:pStyle w:val="ListParagraph"/>
        <w:numPr>
          <w:ilvl w:val="0"/>
          <w:numId w:val="2"/>
        </w:numPr>
        <w:spacing w:line="240" w:lineRule="auto"/>
        <w:rPr>
          <w:rFonts w:ascii="Times New Roman" w:hAnsi="Times New Roman"/>
          <w:sz w:val="24"/>
          <w:szCs w:val="24"/>
        </w:rPr>
      </w:pPr>
      <w:r w:rsidRPr="3BC99ABA">
        <w:rPr>
          <w:rFonts w:ascii="Times New Roman" w:hAnsi="Times New Roman"/>
          <w:sz w:val="24"/>
          <w:szCs w:val="24"/>
        </w:rPr>
        <w:t xml:space="preserve">Counsel intending to add a case to an existing JCCP are expected to do so promptly and in an organized fashion </w:t>
      </w:r>
      <w:r w:rsidR="02E87552" w:rsidRPr="3BC99ABA">
        <w:rPr>
          <w:rFonts w:ascii="Times New Roman" w:hAnsi="Times New Roman"/>
          <w:sz w:val="24"/>
          <w:szCs w:val="24"/>
        </w:rPr>
        <w:t>to ensure that hearings and case management conferences can be coordinated;</w:t>
      </w:r>
      <w:r w:rsidR="688C14D6" w:rsidRPr="3BC99ABA">
        <w:rPr>
          <w:rFonts w:ascii="Times New Roman" w:hAnsi="Times New Roman"/>
          <w:sz w:val="24"/>
          <w:szCs w:val="24"/>
        </w:rPr>
        <w:t xml:space="preserve"> this avoids duplication of efforts </w:t>
      </w:r>
      <w:r w:rsidR="3D9843D9" w:rsidRPr="3BC99ABA">
        <w:rPr>
          <w:rFonts w:ascii="Times New Roman" w:hAnsi="Times New Roman"/>
          <w:sz w:val="24"/>
          <w:szCs w:val="24"/>
        </w:rPr>
        <w:t xml:space="preserve">and confusion </w:t>
      </w:r>
      <w:r w:rsidR="688C14D6" w:rsidRPr="3BC99ABA">
        <w:rPr>
          <w:rFonts w:ascii="Times New Roman" w:hAnsi="Times New Roman"/>
          <w:sz w:val="24"/>
          <w:szCs w:val="24"/>
        </w:rPr>
        <w:t>from multiple concurrent settings on the calendar for individual, trailing cases.</w:t>
      </w:r>
    </w:p>
    <w:p w14:paraId="37252D99" w14:textId="425DE217" w:rsidR="5ADB44E5" w:rsidRDefault="5ADB44E5" w:rsidP="3BC99ABA">
      <w:pPr>
        <w:pStyle w:val="ListParagraph"/>
        <w:numPr>
          <w:ilvl w:val="0"/>
          <w:numId w:val="2"/>
        </w:numPr>
        <w:spacing w:line="240" w:lineRule="auto"/>
        <w:rPr>
          <w:rFonts w:ascii="Times New Roman" w:hAnsi="Times New Roman"/>
          <w:sz w:val="24"/>
          <w:szCs w:val="24"/>
        </w:rPr>
      </w:pPr>
      <w:r w:rsidRPr="3BC99ABA">
        <w:rPr>
          <w:rFonts w:ascii="Times New Roman" w:hAnsi="Times New Roman"/>
          <w:sz w:val="24"/>
          <w:szCs w:val="24"/>
        </w:rPr>
        <w:t xml:space="preserve">Hearings must be reserved in advance with Department 613 for all motions, including administrative </w:t>
      </w:r>
      <w:r w:rsidR="25C924BD" w:rsidRPr="3BC99ABA">
        <w:rPr>
          <w:rFonts w:ascii="Times New Roman" w:hAnsi="Times New Roman"/>
          <w:sz w:val="24"/>
          <w:szCs w:val="24"/>
        </w:rPr>
        <w:t xml:space="preserve">or unopposed </w:t>
      </w:r>
      <w:r w:rsidRPr="3BC99ABA">
        <w:rPr>
          <w:rFonts w:ascii="Times New Roman" w:hAnsi="Times New Roman"/>
          <w:sz w:val="24"/>
          <w:szCs w:val="24"/>
        </w:rPr>
        <w:t>motions (motions to substitute, dismiss, or be relieved as counsel). Hearing dates are necessary for tracking purposes given the volume of requests submitted for processing. Motions to substitute, motions to dismiss, and moti</w:t>
      </w:r>
      <w:r w:rsidR="69CC3C0E" w:rsidRPr="3BC99ABA">
        <w:rPr>
          <w:rFonts w:ascii="Times New Roman" w:hAnsi="Times New Roman"/>
          <w:sz w:val="24"/>
          <w:szCs w:val="24"/>
        </w:rPr>
        <w:t xml:space="preserve">ons to be relieved as counsel </w:t>
      </w:r>
      <w:r w:rsidRPr="3BC99ABA">
        <w:rPr>
          <w:rFonts w:ascii="Times New Roman" w:hAnsi="Times New Roman"/>
          <w:sz w:val="24"/>
          <w:szCs w:val="24"/>
        </w:rPr>
        <w:t>may not be filed “TBD”</w:t>
      </w:r>
      <w:r w:rsidR="13C9A164" w:rsidRPr="3BC99ABA">
        <w:rPr>
          <w:rFonts w:ascii="Times New Roman" w:hAnsi="Times New Roman"/>
          <w:sz w:val="24"/>
          <w:szCs w:val="24"/>
        </w:rPr>
        <w:t xml:space="preserve"> and will be rejected by the clerk’s office.</w:t>
      </w:r>
    </w:p>
    <w:p w14:paraId="44D6C36A" w14:textId="29E1409B" w:rsidR="1DF99A85" w:rsidRDefault="1DF99A85" w:rsidP="3BC99ABA">
      <w:pPr>
        <w:pStyle w:val="ListParagraph"/>
        <w:numPr>
          <w:ilvl w:val="0"/>
          <w:numId w:val="2"/>
        </w:numPr>
        <w:spacing w:line="240" w:lineRule="auto"/>
        <w:rPr>
          <w:rFonts w:ascii="Times New Roman" w:hAnsi="Times New Roman"/>
          <w:sz w:val="24"/>
          <w:szCs w:val="24"/>
        </w:rPr>
      </w:pPr>
      <w:r w:rsidRPr="3BC99ABA">
        <w:rPr>
          <w:rFonts w:ascii="Times New Roman" w:hAnsi="Times New Roman"/>
          <w:sz w:val="24"/>
          <w:szCs w:val="24"/>
        </w:rPr>
        <w:t>A spreadsheet showing all pending motions to substitute</w:t>
      </w:r>
      <w:r w:rsidR="0A03D06E" w:rsidRPr="3BC99ABA">
        <w:rPr>
          <w:rFonts w:ascii="Times New Roman" w:hAnsi="Times New Roman"/>
          <w:sz w:val="24"/>
          <w:szCs w:val="24"/>
        </w:rPr>
        <w:t xml:space="preserve">, </w:t>
      </w:r>
      <w:r w:rsidRPr="3BC99ABA">
        <w:rPr>
          <w:rFonts w:ascii="Times New Roman" w:hAnsi="Times New Roman"/>
          <w:sz w:val="24"/>
          <w:szCs w:val="24"/>
        </w:rPr>
        <w:t>all pending motions to be relieved as counsel</w:t>
      </w:r>
      <w:r w:rsidR="1295FDF6" w:rsidRPr="3BC99ABA">
        <w:rPr>
          <w:rFonts w:ascii="Times New Roman" w:hAnsi="Times New Roman"/>
          <w:sz w:val="24"/>
          <w:szCs w:val="24"/>
        </w:rPr>
        <w:t xml:space="preserve">, and all pending motions to dismiss </w:t>
      </w:r>
      <w:r w:rsidRPr="3BC99ABA">
        <w:rPr>
          <w:rFonts w:ascii="Times New Roman" w:hAnsi="Times New Roman"/>
          <w:sz w:val="24"/>
          <w:szCs w:val="24"/>
        </w:rPr>
        <w:t>must be appended to each case management conference statement</w:t>
      </w:r>
      <w:r w:rsidR="2451F7CF" w:rsidRPr="3BC99ABA">
        <w:rPr>
          <w:rFonts w:ascii="Times New Roman" w:hAnsi="Times New Roman"/>
          <w:sz w:val="24"/>
          <w:szCs w:val="24"/>
        </w:rPr>
        <w:t xml:space="preserve"> with a courtesy copy of the spreadsheet in native format </w:t>
      </w:r>
      <w:r w:rsidR="7744C35A" w:rsidRPr="3BC99ABA">
        <w:rPr>
          <w:rFonts w:ascii="Times New Roman" w:hAnsi="Times New Roman"/>
          <w:sz w:val="24"/>
          <w:szCs w:val="24"/>
        </w:rPr>
        <w:t>(e.g. Excel)</w:t>
      </w:r>
      <w:r w:rsidR="7744C35A" w:rsidRPr="3BC99ABA">
        <w:rPr>
          <w:rFonts w:ascii="Times New Roman" w:hAnsi="Times New Roman"/>
          <w:i/>
          <w:iCs/>
          <w:sz w:val="24"/>
          <w:szCs w:val="24"/>
        </w:rPr>
        <w:t xml:space="preserve"> </w:t>
      </w:r>
      <w:r w:rsidR="2451F7CF" w:rsidRPr="3BC99ABA">
        <w:rPr>
          <w:rFonts w:ascii="Times New Roman" w:hAnsi="Times New Roman"/>
          <w:sz w:val="24"/>
          <w:szCs w:val="24"/>
        </w:rPr>
        <w:t>emailed to Department 613 when the CMC statement is filed</w:t>
      </w:r>
      <w:r w:rsidRPr="3BC99ABA">
        <w:rPr>
          <w:rFonts w:ascii="Times New Roman" w:hAnsi="Times New Roman"/>
          <w:sz w:val="24"/>
          <w:szCs w:val="24"/>
        </w:rPr>
        <w:t>.</w:t>
      </w:r>
      <w:r w:rsidR="503F7CF4" w:rsidRPr="3BC99ABA">
        <w:rPr>
          <w:rFonts w:ascii="Times New Roman" w:hAnsi="Times New Roman"/>
          <w:sz w:val="24"/>
          <w:szCs w:val="24"/>
        </w:rPr>
        <w:t xml:space="preserve"> The spreadsheet must be formatted as follows: </w:t>
      </w:r>
      <w:r w:rsidR="348AA811" w:rsidRPr="3BC99ABA">
        <w:rPr>
          <w:rFonts w:ascii="Times New Roman" w:hAnsi="Times New Roman"/>
          <w:sz w:val="24"/>
          <w:szCs w:val="24"/>
        </w:rPr>
        <w:t>(</w:t>
      </w:r>
      <w:r w:rsidR="785CA3A7" w:rsidRPr="3BC99ABA">
        <w:rPr>
          <w:rFonts w:ascii="Times New Roman" w:hAnsi="Times New Roman"/>
          <w:sz w:val="24"/>
          <w:szCs w:val="24"/>
        </w:rPr>
        <w:t xml:space="preserve">1) </w:t>
      </w:r>
      <w:r w:rsidR="503F7CF4" w:rsidRPr="3BC99ABA">
        <w:rPr>
          <w:rFonts w:ascii="Times New Roman" w:hAnsi="Times New Roman"/>
          <w:sz w:val="24"/>
          <w:szCs w:val="24"/>
        </w:rPr>
        <w:t>Last</w:t>
      </w:r>
      <w:r w:rsidR="12C8CDC7" w:rsidRPr="3BC99ABA">
        <w:rPr>
          <w:rFonts w:ascii="Times New Roman" w:hAnsi="Times New Roman"/>
          <w:sz w:val="24"/>
          <w:szCs w:val="24"/>
        </w:rPr>
        <w:t xml:space="preserve"> Name, First Name, </w:t>
      </w:r>
      <w:r w:rsidR="7300BF07" w:rsidRPr="3BC99ABA">
        <w:rPr>
          <w:rFonts w:ascii="Times New Roman" w:hAnsi="Times New Roman"/>
          <w:sz w:val="24"/>
          <w:szCs w:val="24"/>
        </w:rPr>
        <w:t>(</w:t>
      </w:r>
      <w:r w:rsidR="12C8CDC7" w:rsidRPr="3BC99ABA">
        <w:rPr>
          <w:rFonts w:ascii="Times New Roman" w:hAnsi="Times New Roman"/>
          <w:sz w:val="24"/>
          <w:szCs w:val="24"/>
        </w:rPr>
        <w:t>2)</w:t>
      </w:r>
      <w:r w:rsidR="503F7CF4" w:rsidRPr="3BC99ABA">
        <w:rPr>
          <w:rFonts w:ascii="Times New Roman" w:hAnsi="Times New Roman"/>
          <w:sz w:val="24"/>
          <w:szCs w:val="24"/>
        </w:rPr>
        <w:t xml:space="preserve"> Original </w:t>
      </w:r>
      <w:r w:rsidR="01E83853" w:rsidRPr="3BC99ABA">
        <w:rPr>
          <w:rFonts w:ascii="Times New Roman" w:hAnsi="Times New Roman"/>
          <w:sz w:val="24"/>
          <w:szCs w:val="24"/>
        </w:rPr>
        <w:t xml:space="preserve">Case Name, </w:t>
      </w:r>
      <w:r w:rsidR="13F0CAD9" w:rsidRPr="3BC99ABA">
        <w:rPr>
          <w:rFonts w:ascii="Times New Roman" w:hAnsi="Times New Roman"/>
          <w:sz w:val="24"/>
          <w:szCs w:val="24"/>
        </w:rPr>
        <w:t>(</w:t>
      </w:r>
      <w:r w:rsidR="173D1B03" w:rsidRPr="3BC99ABA">
        <w:rPr>
          <w:rFonts w:ascii="Times New Roman" w:hAnsi="Times New Roman"/>
          <w:sz w:val="24"/>
          <w:szCs w:val="24"/>
        </w:rPr>
        <w:t xml:space="preserve">3) </w:t>
      </w:r>
      <w:r w:rsidR="01E83853" w:rsidRPr="3BC99ABA">
        <w:rPr>
          <w:rFonts w:ascii="Times New Roman" w:hAnsi="Times New Roman"/>
          <w:sz w:val="24"/>
          <w:szCs w:val="24"/>
        </w:rPr>
        <w:t xml:space="preserve">Original Case Number, </w:t>
      </w:r>
      <w:r w:rsidR="67E8822E" w:rsidRPr="3BC99ABA">
        <w:rPr>
          <w:rFonts w:ascii="Times New Roman" w:hAnsi="Times New Roman"/>
          <w:sz w:val="24"/>
          <w:szCs w:val="24"/>
        </w:rPr>
        <w:t>(</w:t>
      </w:r>
      <w:r w:rsidR="19701DA6" w:rsidRPr="3BC99ABA">
        <w:rPr>
          <w:rFonts w:ascii="Times New Roman" w:hAnsi="Times New Roman"/>
          <w:sz w:val="24"/>
          <w:szCs w:val="24"/>
        </w:rPr>
        <w:t xml:space="preserve">4) </w:t>
      </w:r>
      <w:r w:rsidR="01E83853" w:rsidRPr="3BC99ABA">
        <w:rPr>
          <w:rFonts w:ascii="Times New Roman" w:hAnsi="Times New Roman"/>
          <w:sz w:val="24"/>
          <w:szCs w:val="24"/>
        </w:rPr>
        <w:t>Firm Name,</w:t>
      </w:r>
      <w:r w:rsidR="0FED650E" w:rsidRPr="3BC99ABA">
        <w:rPr>
          <w:rFonts w:ascii="Times New Roman" w:hAnsi="Times New Roman"/>
          <w:sz w:val="24"/>
          <w:szCs w:val="24"/>
        </w:rPr>
        <w:t xml:space="preserve"> </w:t>
      </w:r>
      <w:r w:rsidR="740DBBDC" w:rsidRPr="3BC99ABA">
        <w:rPr>
          <w:rFonts w:ascii="Times New Roman" w:hAnsi="Times New Roman"/>
          <w:sz w:val="24"/>
          <w:szCs w:val="24"/>
        </w:rPr>
        <w:t>(</w:t>
      </w:r>
      <w:r w:rsidR="0AD61B6A" w:rsidRPr="3BC99ABA">
        <w:rPr>
          <w:rFonts w:ascii="Times New Roman" w:hAnsi="Times New Roman"/>
          <w:sz w:val="24"/>
          <w:szCs w:val="24"/>
        </w:rPr>
        <w:t xml:space="preserve">5) </w:t>
      </w:r>
      <w:r w:rsidR="01E83853" w:rsidRPr="3BC99ABA">
        <w:rPr>
          <w:rFonts w:ascii="Times New Roman" w:hAnsi="Times New Roman"/>
          <w:sz w:val="24"/>
          <w:szCs w:val="24"/>
        </w:rPr>
        <w:t xml:space="preserve">Firm Contact (Telephone and Email), </w:t>
      </w:r>
      <w:r w:rsidR="460752DE" w:rsidRPr="3BC99ABA">
        <w:rPr>
          <w:rFonts w:ascii="Times New Roman" w:hAnsi="Times New Roman"/>
          <w:sz w:val="24"/>
          <w:szCs w:val="24"/>
        </w:rPr>
        <w:t>(</w:t>
      </w:r>
      <w:r w:rsidR="5DBEE02A" w:rsidRPr="3BC99ABA">
        <w:rPr>
          <w:rFonts w:ascii="Times New Roman" w:hAnsi="Times New Roman"/>
          <w:sz w:val="24"/>
          <w:szCs w:val="24"/>
        </w:rPr>
        <w:t xml:space="preserve">6) </w:t>
      </w:r>
      <w:r w:rsidR="01E83853" w:rsidRPr="3BC99ABA">
        <w:rPr>
          <w:rFonts w:ascii="Times New Roman" w:hAnsi="Times New Roman"/>
          <w:sz w:val="24"/>
          <w:szCs w:val="24"/>
        </w:rPr>
        <w:t xml:space="preserve">Motion Filing Date, </w:t>
      </w:r>
      <w:r w:rsidR="7AEF5035" w:rsidRPr="3BC99ABA">
        <w:rPr>
          <w:rFonts w:ascii="Times New Roman" w:hAnsi="Times New Roman"/>
          <w:sz w:val="24"/>
          <w:szCs w:val="24"/>
        </w:rPr>
        <w:t>and (7) Transaction Number.</w:t>
      </w:r>
    </w:p>
    <w:p w14:paraId="250ED780" w14:textId="0355A7C4" w:rsidR="2318CBAD" w:rsidRDefault="2318CBAD" w:rsidP="7B836D02">
      <w:pPr>
        <w:pStyle w:val="ListParagraph"/>
        <w:numPr>
          <w:ilvl w:val="0"/>
          <w:numId w:val="2"/>
        </w:numPr>
        <w:spacing w:line="240" w:lineRule="auto"/>
        <w:rPr>
          <w:rFonts w:ascii="Times New Roman" w:hAnsi="Times New Roman"/>
          <w:sz w:val="24"/>
          <w:szCs w:val="24"/>
        </w:rPr>
      </w:pPr>
      <w:r w:rsidRPr="3BC99ABA">
        <w:rPr>
          <w:rFonts w:ascii="Times New Roman" w:hAnsi="Times New Roman"/>
          <w:sz w:val="24"/>
          <w:szCs w:val="24"/>
        </w:rPr>
        <w:t xml:space="preserve">A Petition for Compromise of a Minor’s Claim must be filed </w:t>
      </w:r>
      <w:r w:rsidR="2D08FF27" w:rsidRPr="3BC99ABA">
        <w:rPr>
          <w:rFonts w:ascii="Times New Roman" w:hAnsi="Times New Roman"/>
          <w:sz w:val="24"/>
          <w:szCs w:val="24"/>
        </w:rPr>
        <w:t>with Department 505 and</w:t>
      </w:r>
      <w:r w:rsidR="6AE21D5D" w:rsidRPr="3BC99ABA">
        <w:rPr>
          <w:rFonts w:ascii="Times New Roman" w:hAnsi="Times New Roman"/>
          <w:sz w:val="24"/>
          <w:szCs w:val="24"/>
        </w:rPr>
        <w:t xml:space="preserve"> the parties </w:t>
      </w:r>
      <w:r w:rsidR="1022DF92" w:rsidRPr="3BC99ABA">
        <w:rPr>
          <w:rFonts w:ascii="Times New Roman" w:hAnsi="Times New Roman"/>
          <w:sz w:val="24"/>
          <w:szCs w:val="24"/>
        </w:rPr>
        <w:t>must</w:t>
      </w:r>
      <w:r w:rsidR="6AE21D5D" w:rsidRPr="3BC99ABA">
        <w:rPr>
          <w:rFonts w:ascii="Times New Roman" w:hAnsi="Times New Roman"/>
          <w:sz w:val="24"/>
          <w:szCs w:val="24"/>
        </w:rPr>
        <w:t xml:space="preserve"> notify the clerk in Department 505 of the petition when it is filed.</w:t>
      </w:r>
    </w:p>
    <w:p w14:paraId="7CC4A0A4" w14:textId="21D95BEA" w:rsidR="6AE21D5D" w:rsidRDefault="6AE21D5D" w:rsidP="3BC99ABA">
      <w:pPr>
        <w:pStyle w:val="ListParagraph"/>
        <w:numPr>
          <w:ilvl w:val="0"/>
          <w:numId w:val="2"/>
        </w:numPr>
        <w:spacing w:line="240" w:lineRule="auto"/>
        <w:rPr>
          <w:rFonts w:ascii="Times New Roman" w:hAnsi="Times New Roman"/>
          <w:color w:val="000000" w:themeColor="text1"/>
          <w:sz w:val="24"/>
          <w:szCs w:val="24"/>
        </w:rPr>
      </w:pPr>
      <w:r w:rsidRPr="3BC99ABA">
        <w:rPr>
          <w:rFonts w:ascii="Times New Roman" w:hAnsi="Times New Roman"/>
          <w:color w:val="000000" w:themeColor="text1"/>
          <w:sz w:val="24"/>
          <w:szCs w:val="24"/>
        </w:rPr>
        <w:t>Motions to Substitute:</w:t>
      </w:r>
    </w:p>
    <w:p w14:paraId="7EA4ACAA" w14:textId="38654CF0" w:rsidR="7280B3B4" w:rsidRDefault="7280B3B4" w:rsidP="3BC99ABA">
      <w:pPr>
        <w:pStyle w:val="ListParagraph"/>
        <w:numPr>
          <w:ilvl w:val="1"/>
          <w:numId w:val="2"/>
        </w:numPr>
        <w:spacing w:line="240" w:lineRule="auto"/>
        <w:rPr>
          <w:rFonts w:ascii="Times New Roman" w:hAnsi="Times New Roman"/>
          <w:color w:val="000000" w:themeColor="text1"/>
          <w:sz w:val="24"/>
          <w:szCs w:val="24"/>
        </w:rPr>
      </w:pPr>
      <w:r w:rsidRPr="3BC99ABA">
        <w:rPr>
          <w:rFonts w:ascii="Times New Roman" w:hAnsi="Times New Roman"/>
          <w:color w:val="000000" w:themeColor="text1"/>
          <w:sz w:val="24"/>
          <w:szCs w:val="24"/>
        </w:rPr>
        <w:t>Once a file-endorsed</w:t>
      </w:r>
      <w:r w:rsidR="73F7E0A2" w:rsidRPr="3BC99ABA">
        <w:rPr>
          <w:rFonts w:ascii="Times New Roman" w:hAnsi="Times New Roman"/>
          <w:color w:val="000000" w:themeColor="text1"/>
          <w:sz w:val="24"/>
          <w:szCs w:val="24"/>
        </w:rPr>
        <w:t xml:space="preserve"> </w:t>
      </w:r>
      <w:r w:rsidRPr="3BC99ABA">
        <w:rPr>
          <w:rFonts w:ascii="Times New Roman" w:hAnsi="Times New Roman"/>
          <w:color w:val="000000" w:themeColor="text1"/>
          <w:sz w:val="24"/>
          <w:szCs w:val="24"/>
        </w:rPr>
        <w:t xml:space="preserve">copy </w:t>
      </w:r>
      <w:r w:rsidR="2F625E15" w:rsidRPr="3BC99ABA">
        <w:rPr>
          <w:rFonts w:ascii="Times New Roman" w:hAnsi="Times New Roman"/>
          <w:color w:val="000000" w:themeColor="text1"/>
          <w:sz w:val="24"/>
          <w:szCs w:val="24"/>
        </w:rPr>
        <w:t xml:space="preserve">of the motion to substitute and related papers </w:t>
      </w:r>
      <w:r w:rsidRPr="3BC99ABA">
        <w:rPr>
          <w:rFonts w:ascii="Times New Roman" w:hAnsi="Times New Roman"/>
          <w:color w:val="000000" w:themeColor="text1"/>
          <w:sz w:val="24"/>
          <w:szCs w:val="24"/>
        </w:rPr>
        <w:t>is available, t</w:t>
      </w:r>
      <w:r w:rsidR="6AE21D5D" w:rsidRPr="3BC99ABA">
        <w:rPr>
          <w:rFonts w:ascii="Times New Roman" w:hAnsi="Times New Roman"/>
          <w:color w:val="000000" w:themeColor="text1"/>
          <w:sz w:val="24"/>
          <w:szCs w:val="24"/>
        </w:rPr>
        <w:t>he moving party must email</w:t>
      </w:r>
      <w:r w:rsidR="20D1D144" w:rsidRPr="3BC99ABA">
        <w:rPr>
          <w:rFonts w:ascii="Times New Roman" w:hAnsi="Times New Roman"/>
          <w:color w:val="000000" w:themeColor="text1"/>
          <w:sz w:val="24"/>
          <w:szCs w:val="24"/>
        </w:rPr>
        <w:t xml:space="preserve"> </w:t>
      </w:r>
      <w:r w:rsidR="61D7F2BC" w:rsidRPr="3BC99ABA">
        <w:rPr>
          <w:rFonts w:ascii="Times New Roman" w:hAnsi="Times New Roman"/>
          <w:color w:val="000000" w:themeColor="text1"/>
          <w:sz w:val="24"/>
          <w:szCs w:val="24"/>
        </w:rPr>
        <w:t>stamped copies of the following pleadings to the Department 613 email inbox</w:t>
      </w:r>
      <w:r w:rsidR="6AE21D5D" w:rsidRPr="3BC99ABA">
        <w:rPr>
          <w:rFonts w:ascii="Times New Roman" w:hAnsi="Times New Roman"/>
          <w:color w:val="000000" w:themeColor="text1"/>
          <w:sz w:val="24"/>
          <w:szCs w:val="24"/>
        </w:rPr>
        <w:t xml:space="preserve">: (1) motion to substitute, (2) </w:t>
      </w:r>
      <w:r w:rsidR="11793F65" w:rsidRPr="3BC99ABA">
        <w:rPr>
          <w:rFonts w:ascii="Times New Roman" w:hAnsi="Times New Roman"/>
          <w:color w:val="000000" w:themeColor="text1"/>
          <w:sz w:val="24"/>
          <w:szCs w:val="24"/>
        </w:rPr>
        <w:t>memorandum of points and authorities</w:t>
      </w:r>
      <w:r w:rsidR="6AE21D5D" w:rsidRPr="3BC99ABA">
        <w:rPr>
          <w:rFonts w:ascii="Times New Roman" w:hAnsi="Times New Roman"/>
          <w:color w:val="000000" w:themeColor="text1"/>
          <w:sz w:val="24"/>
          <w:szCs w:val="24"/>
        </w:rPr>
        <w:t>; (3) declaration(s); and (4) proposed order for each plaintiff.</w:t>
      </w:r>
      <w:r w:rsidR="01F5DD00" w:rsidRPr="3BC99ABA">
        <w:rPr>
          <w:rFonts w:ascii="Times New Roman" w:hAnsi="Times New Roman"/>
          <w:color w:val="000000" w:themeColor="text1"/>
          <w:sz w:val="24"/>
          <w:szCs w:val="24"/>
        </w:rPr>
        <w:t xml:space="preserve"> Please make sure your email is complete with all attachments before sending.</w:t>
      </w:r>
    </w:p>
    <w:p w14:paraId="01EF722B" w14:textId="3FF41F79" w:rsidR="35C8F479" w:rsidRDefault="35C8F479" w:rsidP="3BC99ABA">
      <w:pPr>
        <w:pStyle w:val="ListParagraph"/>
        <w:numPr>
          <w:ilvl w:val="1"/>
          <w:numId w:val="2"/>
        </w:numPr>
        <w:spacing w:line="240" w:lineRule="auto"/>
        <w:rPr>
          <w:color w:val="000000" w:themeColor="text1"/>
        </w:rPr>
      </w:pPr>
      <w:r w:rsidRPr="3BC99ABA">
        <w:rPr>
          <w:rFonts w:ascii="Times New Roman" w:hAnsi="Times New Roman"/>
          <w:color w:val="000000" w:themeColor="text1"/>
          <w:sz w:val="24"/>
          <w:szCs w:val="24"/>
        </w:rPr>
        <w:t>The subject line for the email must state as follows: “[Case Number]</w:t>
      </w:r>
      <w:r w:rsidR="17C36395" w:rsidRPr="3BC99ABA">
        <w:rPr>
          <w:rFonts w:ascii="Times New Roman" w:hAnsi="Times New Roman"/>
          <w:color w:val="000000" w:themeColor="text1"/>
          <w:sz w:val="24"/>
          <w:szCs w:val="24"/>
        </w:rPr>
        <w:t xml:space="preserve"> </w:t>
      </w:r>
      <w:r w:rsidRPr="3BC99ABA">
        <w:rPr>
          <w:rFonts w:ascii="Times New Roman" w:hAnsi="Times New Roman"/>
          <w:color w:val="000000" w:themeColor="text1"/>
          <w:sz w:val="24"/>
          <w:szCs w:val="24"/>
        </w:rPr>
        <w:t>-</w:t>
      </w:r>
      <w:r w:rsidR="1E91FB13" w:rsidRPr="3BC99ABA">
        <w:rPr>
          <w:rFonts w:ascii="Times New Roman" w:hAnsi="Times New Roman"/>
          <w:color w:val="000000" w:themeColor="text1"/>
          <w:sz w:val="24"/>
          <w:szCs w:val="24"/>
        </w:rPr>
        <w:t xml:space="preserve"> </w:t>
      </w:r>
      <w:r w:rsidRPr="3BC99ABA">
        <w:rPr>
          <w:rFonts w:ascii="Times New Roman" w:hAnsi="Times New Roman"/>
          <w:color w:val="000000" w:themeColor="text1"/>
          <w:sz w:val="24"/>
          <w:szCs w:val="24"/>
        </w:rPr>
        <w:t xml:space="preserve">[Case Name] - Motion to Substitute - </w:t>
      </w:r>
      <w:r w:rsidR="5DAC28B4" w:rsidRPr="3BC99ABA">
        <w:rPr>
          <w:rFonts w:ascii="Times New Roman" w:hAnsi="Times New Roman"/>
          <w:color w:val="000000" w:themeColor="text1"/>
          <w:sz w:val="24"/>
          <w:szCs w:val="24"/>
        </w:rPr>
        <w:t>[</w:t>
      </w:r>
      <w:r w:rsidRPr="3BC99ABA">
        <w:rPr>
          <w:rFonts w:ascii="Times New Roman" w:hAnsi="Times New Roman"/>
          <w:color w:val="000000" w:themeColor="text1"/>
          <w:sz w:val="24"/>
          <w:szCs w:val="24"/>
        </w:rPr>
        <w:t>PLAINTIFF NAME</w:t>
      </w:r>
      <w:r w:rsidR="200B5638" w:rsidRPr="3BC99ABA">
        <w:rPr>
          <w:rFonts w:ascii="Times New Roman" w:hAnsi="Times New Roman"/>
          <w:color w:val="000000" w:themeColor="text1"/>
          <w:sz w:val="24"/>
          <w:szCs w:val="24"/>
        </w:rPr>
        <w:t>]”</w:t>
      </w:r>
      <w:r w:rsidRPr="3BC99ABA">
        <w:rPr>
          <w:rFonts w:ascii="Times New Roman" w:hAnsi="Times New Roman"/>
          <w:color w:val="000000" w:themeColor="text1"/>
          <w:sz w:val="24"/>
          <w:szCs w:val="24"/>
        </w:rPr>
        <w:t xml:space="preserve"> (</w:t>
      </w:r>
      <w:r w:rsidR="7FB964AB" w:rsidRPr="3BC99ABA">
        <w:rPr>
          <w:rFonts w:ascii="Times New Roman" w:hAnsi="Times New Roman"/>
          <w:color w:val="000000" w:themeColor="text1"/>
          <w:sz w:val="24"/>
          <w:szCs w:val="24"/>
        </w:rPr>
        <w:t>For example, CJC-23-012345 -</w:t>
      </w:r>
      <w:r w:rsidRPr="3BC99ABA">
        <w:rPr>
          <w:rFonts w:ascii="Times New Roman" w:hAnsi="Times New Roman"/>
          <w:color w:val="000000" w:themeColor="text1"/>
          <w:sz w:val="24"/>
          <w:szCs w:val="24"/>
        </w:rPr>
        <w:t xml:space="preserve"> Eggshell Plaintiff v. ABC Company - Motion to Substitute - JOHN SMITH)</w:t>
      </w:r>
    </w:p>
    <w:p w14:paraId="765A076A" w14:textId="228B681C" w:rsidR="7F3FA762" w:rsidRDefault="7F3FA762" w:rsidP="3BC99ABA">
      <w:pPr>
        <w:pStyle w:val="ListParagraph"/>
        <w:numPr>
          <w:ilvl w:val="1"/>
          <w:numId w:val="2"/>
        </w:numPr>
        <w:spacing w:line="240" w:lineRule="auto"/>
        <w:rPr>
          <w:rFonts w:ascii="Times New Roman" w:hAnsi="Times New Roman"/>
          <w:color w:val="000000" w:themeColor="text1"/>
          <w:sz w:val="24"/>
          <w:szCs w:val="24"/>
        </w:rPr>
      </w:pPr>
      <w:r w:rsidRPr="3BC99ABA">
        <w:rPr>
          <w:rFonts w:ascii="Times New Roman" w:hAnsi="Times New Roman"/>
          <w:color w:val="000000" w:themeColor="text1"/>
          <w:sz w:val="24"/>
          <w:szCs w:val="24"/>
        </w:rPr>
        <w:t>Please send one email with briefing per plaintiff; do not group substitution motions for multiple plaintiffs into one email.</w:t>
      </w:r>
    </w:p>
    <w:p w14:paraId="67D04092" w14:textId="4158D102" w:rsidR="76F8DDAD" w:rsidRDefault="76F8DDAD" w:rsidP="3BC99ABA">
      <w:pPr>
        <w:pStyle w:val="ListParagraph"/>
        <w:numPr>
          <w:ilvl w:val="1"/>
          <w:numId w:val="2"/>
        </w:numPr>
        <w:spacing w:line="240" w:lineRule="auto"/>
        <w:rPr>
          <w:rFonts w:ascii="Times New Roman" w:hAnsi="Times New Roman"/>
          <w:color w:val="000000" w:themeColor="text1"/>
          <w:sz w:val="24"/>
          <w:szCs w:val="24"/>
        </w:rPr>
      </w:pPr>
      <w:r w:rsidRPr="3BC99ABA">
        <w:rPr>
          <w:rFonts w:ascii="Times New Roman" w:hAnsi="Times New Roman"/>
          <w:color w:val="000000" w:themeColor="text1"/>
          <w:sz w:val="24"/>
          <w:szCs w:val="24"/>
        </w:rPr>
        <w:t>Please</w:t>
      </w:r>
      <w:r w:rsidR="6AE21D5D" w:rsidRPr="3BC99ABA">
        <w:rPr>
          <w:rFonts w:ascii="Times New Roman" w:hAnsi="Times New Roman"/>
          <w:color w:val="000000" w:themeColor="text1"/>
          <w:sz w:val="24"/>
          <w:szCs w:val="24"/>
        </w:rPr>
        <w:t xml:space="preserve"> </w:t>
      </w:r>
      <w:r w:rsidR="2B0CA793" w:rsidRPr="3BC99ABA">
        <w:rPr>
          <w:rFonts w:ascii="Times New Roman" w:hAnsi="Times New Roman"/>
          <w:color w:val="000000" w:themeColor="text1"/>
          <w:sz w:val="24"/>
          <w:szCs w:val="24"/>
        </w:rPr>
        <w:t>d</w:t>
      </w:r>
      <w:r w:rsidR="6AE21D5D" w:rsidRPr="3BC99ABA">
        <w:rPr>
          <w:rFonts w:ascii="Times New Roman" w:hAnsi="Times New Roman"/>
          <w:color w:val="000000" w:themeColor="text1"/>
          <w:sz w:val="24"/>
          <w:szCs w:val="24"/>
        </w:rPr>
        <w:t xml:space="preserve">o </w:t>
      </w:r>
      <w:r w:rsidR="484584E4" w:rsidRPr="3BC99ABA">
        <w:rPr>
          <w:rFonts w:ascii="Times New Roman" w:hAnsi="Times New Roman"/>
          <w:color w:val="000000" w:themeColor="text1"/>
          <w:sz w:val="24"/>
          <w:szCs w:val="24"/>
        </w:rPr>
        <w:t xml:space="preserve">not </w:t>
      </w:r>
      <w:r w:rsidR="5D3EEFBF" w:rsidRPr="3BC99ABA">
        <w:rPr>
          <w:rFonts w:ascii="Times New Roman" w:hAnsi="Times New Roman"/>
          <w:color w:val="000000" w:themeColor="text1"/>
          <w:sz w:val="24"/>
          <w:szCs w:val="24"/>
        </w:rPr>
        <w:t>email copies of the briefing (motion, points and authorities</w:t>
      </w:r>
      <w:r w:rsidR="6AE21D5D" w:rsidRPr="3BC99ABA">
        <w:rPr>
          <w:rFonts w:ascii="Times New Roman" w:hAnsi="Times New Roman"/>
          <w:color w:val="000000" w:themeColor="text1"/>
          <w:sz w:val="24"/>
          <w:szCs w:val="24"/>
        </w:rPr>
        <w:t xml:space="preserve">, </w:t>
      </w:r>
      <w:r w:rsidR="6D914A3E" w:rsidRPr="3BC99ABA">
        <w:rPr>
          <w:rFonts w:ascii="Times New Roman" w:hAnsi="Times New Roman"/>
          <w:color w:val="000000" w:themeColor="text1"/>
          <w:sz w:val="24"/>
          <w:szCs w:val="24"/>
        </w:rPr>
        <w:t>declaration(s), and proposed order)</w:t>
      </w:r>
      <w:r w:rsidR="43252041" w:rsidRPr="3BC99ABA">
        <w:rPr>
          <w:rFonts w:ascii="Times New Roman" w:hAnsi="Times New Roman"/>
          <w:color w:val="000000" w:themeColor="text1"/>
          <w:sz w:val="24"/>
          <w:szCs w:val="24"/>
        </w:rPr>
        <w:t xml:space="preserve"> that are not yet stamped as file-endorsed</w:t>
      </w:r>
      <w:r w:rsidR="7356119D" w:rsidRPr="3BC99ABA">
        <w:rPr>
          <w:rFonts w:ascii="Times New Roman" w:hAnsi="Times New Roman"/>
          <w:color w:val="000000" w:themeColor="text1"/>
          <w:sz w:val="24"/>
          <w:szCs w:val="24"/>
        </w:rPr>
        <w:t>/accepted.</w:t>
      </w:r>
    </w:p>
    <w:p w14:paraId="2B2B1BB9" w14:textId="197C0DBF" w:rsidR="036D09EE" w:rsidRDefault="036D09EE" w:rsidP="3BC99ABA">
      <w:pPr>
        <w:pStyle w:val="ListParagraph"/>
        <w:numPr>
          <w:ilvl w:val="1"/>
          <w:numId w:val="2"/>
        </w:numPr>
        <w:spacing w:line="240" w:lineRule="auto"/>
        <w:rPr>
          <w:color w:val="000000" w:themeColor="text1"/>
        </w:rPr>
      </w:pPr>
      <w:r w:rsidRPr="3BC99ABA">
        <w:rPr>
          <w:rFonts w:ascii="Times New Roman" w:hAnsi="Times New Roman"/>
          <w:color w:val="000000" w:themeColor="text1"/>
          <w:sz w:val="24"/>
          <w:szCs w:val="24"/>
        </w:rPr>
        <w:t>Please ensure that declarations and their exhibits are complete and</w:t>
      </w:r>
      <w:r w:rsidR="29FB0DEB" w:rsidRPr="3BC99ABA">
        <w:rPr>
          <w:rFonts w:ascii="Times New Roman" w:hAnsi="Times New Roman"/>
          <w:color w:val="000000" w:themeColor="text1"/>
          <w:sz w:val="24"/>
          <w:szCs w:val="24"/>
        </w:rPr>
        <w:t xml:space="preserve"> have been</w:t>
      </w:r>
      <w:r w:rsidRPr="3BC99ABA">
        <w:rPr>
          <w:rFonts w:ascii="Times New Roman" w:hAnsi="Times New Roman"/>
          <w:color w:val="000000" w:themeColor="text1"/>
          <w:sz w:val="24"/>
          <w:szCs w:val="24"/>
        </w:rPr>
        <w:t xml:space="preserve"> accepted; missing exhibits (such as death certificates) will result in processing delays.</w:t>
      </w:r>
      <w:r w:rsidR="6AE21D5D" w:rsidRPr="3BC99ABA">
        <w:rPr>
          <w:rFonts w:ascii="Times New Roman" w:hAnsi="Times New Roman"/>
          <w:color w:val="000000" w:themeColor="text1"/>
          <w:sz w:val="24"/>
          <w:szCs w:val="24"/>
        </w:rPr>
        <w:t xml:space="preserve"> </w:t>
      </w:r>
    </w:p>
    <w:p w14:paraId="2E938698" w14:textId="495A62BE" w:rsidR="6AE21D5D" w:rsidRDefault="6AE21D5D" w:rsidP="3BC99ABA">
      <w:pPr>
        <w:pStyle w:val="ListParagraph"/>
        <w:numPr>
          <w:ilvl w:val="1"/>
          <w:numId w:val="2"/>
        </w:numPr>
        <w:rPr>
          <w:color w:val="000000" w:themeColor="text1"/>
        </w:rPr>
      </w:pPr>
      <w:r w:rsidRPr="3BC99ABA">
        <w:rPr>
          <w:rFonts w:ascii="Times New Roman" w:hAnsi="Times New Roman"/>
          <w:color w:val="000000" w:themeColor="text1"/>
          <w:sz w:val="24"/>
          <w:szCs w:val="24"/>
        </w:rPr>
        <w:t xml:space="preserve">In the body of the email, the party </w:t>
      </w:r>
      <w:r w:rsidR="65142A99" w:rsidRPr="3BC99ABA">
        <w:rPr>
          <w:rFonts w:ascii="Times New Roman" w:hAnsi="Times New Roman"/>
          <w:color w:val="000000" w:themeColor="text1"/>
          <w:sz w:val="24"/>
          <w:szCs w:val="24"/>
        </w:rPr>
        <w:t>must</w:t>
      </w:r>
      <w:r w:rsidRPr="3BC99ABA">
        <w:rPr>
          <w:rFonts w:ascii="Times New Roman" w:hAnsi="Times New Roman"/>
          <w:color w:val="000000" w:themeColor="text1"/>
          <w:sz w:val="24"/>
          <w:szCs w:val="24"/>
        </w:rPr>
        <w:t xml:space="preserve"> state whether the motion is unopposed or opposed.</w:t>
      </w:r>
    </w:p>
    <w:p w14:paraId="613A1451" w14:textId="784AA5E4" w:rsidR="148445D1" w:rsidRDefault="148445D1" w:rsidP="3BC99ABA">
      <w:pPr>
        <w:pStyle w:val="ListParagraph"/>
        <w:numPr>
          <w:ilvl w:val="0"/>
          <w:numId w:val="2"/>
        </w:numPr>
        <w:spacing w:line="240" w:lineRule="auto"/>
        <w:rPr>
          <w:b/>
          <w:bCs/>
        </w:rPr>
      </w:pPr>
      <w:r w:rsidRPr="3BC99ABA">
        <w:rPr>
          <w:rFonts w:ascii="Times New Roman" w:hAnsi="Times New Roman"/>
          <w:sz w:val="24"/>
          <w:szCs w:val="24"/>
        </w:rPr>
        <w:t>Motions to Be Relieved as Counsel:</w:t>
      </w:r>
    </w:p>
    <w:p w14:paraId="58E28C77" w14:textId="28F3F204" w:rsidR="5F87D5B1" w:rsidRDefault="03B430A8" w:rsidP="3BC99ABA">
      <w:pPr>
        <w:pStyle w:val="ListParagraph"/>
        <w:numPr>
          <w:ilvl w:val="1"/>
          <w:numId w:val="2"/>
        </w:numPr>
        <w:spacing w:line="240" w:lineRule="auto"/>
        <w:rPr>
          <w:rFonts w:ascii="Times New Roman" w:hAnsi="Times New Roman"/>
          <w:sz w:val="24"/>
          <w:szCs w:val="24"/>
        </w:rPr>
      </w:pPr>
      <w:r w:rsidRPr="3BC99ABA">
        <w:rPr>
          <w:rFonts w:ascii="Times New Roman" w:hAnsi="Times New Roman"/>
          <w:sz w:val="24"/>
          <w:szCs w:val="24"/>
        </w:rPr>
        <w:t xml:space="preserve">Motions to be relieved as counsel must </w:t>
      </w:r>
      <w:r w:rsidR="7AFFB648" w:rsidRPr="3BC99ABA">
        <w:rPr>
          <w:rFonts w:ascii="Times New Roman" w:hAnsi="Times New Roman"/>
          <w:sz w:val="24"/>
          <w:szCs w:val="24"/>
        </w:rPr>
        <w:t xml:space="preserve">comply with California Rules of Court, </w:t>
      </w:r>
      <w:r w:rsidR="7AFFB648" w:rsidRPr="3BC99ABA">
        <w:rPr>
          <w:rFonts w:ascii="Times New Roman" w:hAnsi="Times New Roman"/>
          <w:sz w:val="24"/>
          <w:szCs w:val="24"/>
        </w:rPr>
        <w:lastRenderedPageBreak/>
        <w:t>rule 3.1362.</w:t>
      </w:r>
    </w:p>
    <w:p w14:paraId="6E6243F2" w14:textId="4240FA43" w:rsidR="5F87D5B1" w:rsidRDefault="7AFFB648" w:rsidP="3BC99ABA">
      <w:pPr>
        <w:pStyle w:val="ListParagraph"/>
        <w:numPr>
          <w:ilvl w:val="1"/>
          <w:numId w:val="2"/>
        </w:numPr>
        <w:spacing w:line="240" w:lineRule="auto"/>
        <w:rPr>
          <w:rFonts w:ascii="Times New Roman" w:hAnsi="Times New Roman"/>
          <w:sz w:val="24"/>
          <w:szCs w:val="24"/>
        </w:rPr>
      </w:pPr>
      <w:r w:rsidRPr="3BC99ABA">
        <w:rPr>
          <w:rFonts w:ascii="Times New Roman" w:hAnsi="Times New Roman"/>
          <w:sz w:val="24"/>
          <w:szCs w:val="24"/>
        </w:rPr>
        <w:t xml:space="preserve">Motions and their accompanying orders and declarations shall </w:t>
      </w:r>
      <w:r w:rsidR="03B430A8" w:rsidRPr="3BC99ABA">
        <w:rPr>
          <w:rFonts w:ascii="Times New Roman" w:hAnsi="Times New Roman"/>
          <w:sz w:val="24"/>
          <w:szCs w:val="24"/>
        </w:rPr>
        <w:t>have complete and accurate service information and contain update</w:t>
      </w:r>
      <w:r w:rsidR="357636AA" w:rsidRPr="3BC99ABA">
        <w:rPr>
          <w:rFonts w:ascii="Times New Roman" w:hAnsi="Times New Roman"/>
          <w:sz w:val="24"/>
          <w:szCs w:val="24"/>
        </w:rPr>
        <w:t>d</w:t>
      </w:r>
      <w:r w:rsidR="03B430A8" w:rsidRPr="3BC99ABA">
        <w:rPr>
          <w:rFonts w:ascii="Times New Roman" w:hAnsi="Times New Roman"/>
          <w:sz w:val="24"/>
          <w:szCs w:val="24"/>
        </w:rPr>
        <w:t xml:space="preserve"> information on upcoming hearings and case management conferences.</w:t>
      </w:r>
    </w:p>
    <w:p w14:paraId="5D6EC6B9" w14:textId="6CB3E1E2" w:rsidR="5F87D5B1" w:rsidRDefault="46A061AC" w:rsidP="3BC99ABA">
      <w:pPr>
        <w:pStyle w:val="ListParagraph"/>
        <w:numPr>
          <w:ilvl w:val="2"/>
          <w:numId w:val="2"/>
        </w:numPr>
        <w:spacing w:line="240" w:lineRule="auto"/>
        <w:rPr>
          <w:rFonts w:ascii="Times" w:eastAsia="Times" w:hAnsi="Times" w:cs="Times"/>
          <w:color w:val="000000" w:themeColor="text1"/>
          <w:sz w:val="24"/>
          <w:szCs w:val="24"/>
        </w:rPr>
      </w:pPr>
      <w:r w:rsidRPr="3BC99ABA">
        <w:rPr>
          <w:rFonts w:ascii="Times New Roman" w:hAnsi="Times New Roman"/>
          <w:sz w:val="24"/>
          <w:szCs w:val="24"/>
        </w:rPr>
        <w:t>For example, if a client is deceased and next of kin are unresponsive, service information for the next of kin should be clearly indicated on the form, such as in Box 13</w:t>
      </w:r>
      <w:r w:rsidR="0972A969" w:rsidRPr="3BC99ABA">
        <w:rPr>
          <w:rFonts w:ascii="Times New Roman" w:hAnsi="Times New Roman"/>
          <w:sz w:val="24"/>
          <w:szCs w:val="24"/>
        </w:rPr>
        <w:t xml:space="preserve"> on MC-053.</w:t>
      </w:r>
    </w:p>
    <w:p w14:paraId="1E97C686" w14:textId="4088D493" w:rsidR="5F87D5B1" w:rsidRDefault="7C3D290A" w:rsidP="3BC99ABA">
      <w:pPr>
        <w:pStyle w:val="ListParagraph"/>
        <w:numPr>
          <w:ilvl w:val="0"/>
          <w:numId w:val="2"/>
        </w:numPr>
        <w:spacing w:line="240" w:lineRule="auto"/>
        <w:rPr>
          <w:rFonts w:ascii="Times" w:eastAsia="Times" w:hAnsi="Times" w:cs="Times"/>
          <w:color w:val="000000" w:themeColor="text1"/>
          <w:sz w:val="24"/>
          <w:szCs w:val="24"/>
        </w:rPr>
      </w:pPr>
      <w:r w:rsidRPr="3BC99ABA">
        <w:rPr>
          <w:rFonts w:ascii="Times New Roman" w:hAnsi="Times New Roman"/>
          <w:sz w:val="24"/>
          <w:szCs w:val="24"/>
        </w:rPr>
        <w:t xml:space="preserve">When termination of the JCCP is contemplated or requested by the parties in connection with a status </w:t>
      </w:r>
      <w:r w:rsidR="76C98D72" w:rsidRPr="3BC99ABA">
        <w:rPr>
          <w:rFonts w:ascii="Times New Roman" w:hAnsi="Times New Roman"/>
          <w:sz w:val="24"/>
          <w:szCs w:val="24"/>
        </w:rPr>
        <w:t xml:space="preserve">conference or CMC, a spreadsheet shall be submitted along with the status report or CMC statement. </w:t>
      </w:r>
      <w:r w:rsidR="76C98D72" w:rsidRPr="3BC99ABA">
        <w:rPr>
          <w:rFonts w:ascii="Times" w:eastAsia="Times" w:hAnsi="Times" w:cs="Times"/>
          <w:color w:val="000000" w:themeColor="text1"/>
          <w:sz w:val="24"/>
          <w:szCs w:val="24"/>
        </w:rPr>
        <w:t xml:space="preserve">The spreadsheet shall set forth the following information for each case in the coordinated proceeding: (1) case name; (2) original case number; </w:t>
      </w:r>
      <w:r w:rsidR="5F87D5B1">
        <w:br/>
      </w:r>
      <w:r w:rsidR="76C98D72" w:rsidRPr="3BC99ABA">
        <w:rPr>
          <w:rFonts w:ascii="Times" w:eastAsia="Times" w:hAnsi="Times" w:cs="Times"/>
          <w:color w:val="000000" w:themeColor="text1"/>
          <w:sz w:val="24"/>
          <w:szCs w:val="24"/>
        </w:rPr>
        <w:t>(3) county of origin; (4) operative add-on petition and order; (5) date dismissal(s) filed; (6) transaction number for dismissal(s); (7) processing status</w:t>
      </w:r>
      <w:r w:rsidR="0BC10929" w:rsidRPr="3BC99ABA">
        <w:rPr>
          <w:rFonts w:ascii="Times" w:eastAsia="Times" w:hAnsi="Times" w:cs="Times"/>
          <w:color w:val="000000" w:themeColor="text1"/>
          <w:sz w:val="24"/>
          <w:szCs w:val="24"/>
        </w:rPr>
        <w:t xml:space="preserve"> of dismissal request</w:t>
      </w:r>
      <w:r w:rsidR="76C98D72" w:rsidRPr="3BC99ABA">
        <w:rPr>
          <w:rFonts w:ascii="Times" w:eastAsia="Times" w:hAnsi="Times" w:cs="Times"/>
          <w:color w:val="000000" w:themeColor="text1"/>
          <w:sz w:val="24"/>
          <w:szCs w:val="24"/>
        </w:rPr>
        <w:t>; and</w:t>
      </w:r>
      <w:r w:rsidR="5F87D5B1">
        <w:br/>
      </w:r>
      <w:r w:rsidR="76C98D72" w:rsidRPr="3BC99ABA">
        <w:rPr>
          <w:rFonts w:ascii="Times" w:eastAsia="Times" w:hAnsi="Times" w:cs="Times"/>
          <w:color w:val="000000" w:themeColor="text1"/>
          <w:sz w:val="24"/>
          <w:szCs w:val="24"/>
        </w:rPr>
        <w:t>(8) law firm</w:t>
      </w:r>
      <w:r w:rsidR="37A7A67D" w:rsidRPr="3BC99ABA">
        <w:rPr>
          <w:rFonts w:ascii="Times" w:eastAsia="Times" w:hAnsi="Times" w:cs="Times"/>
          <w:color w:val="000000" w:themeColor="text1"/>
          <w:sz w:val="24"/>
          <w:szCs w:val="24"/>
        </w:rPr>
        <w:t>.</w:t>
      </w:r>
    </w:p>
    <w:p w14:paraId="15C6547C" w14:textId="35D14093" w:rsidR="7B836D02" w:rsidRDefault="37A7A67D" w:rsidP="3BC99ABA">
      <w:pPr>
        <w:pStyle w:val="ListParagraph"/>
        <w:numPr>
          <w:ilvl w:val="0"/>
          <w:numId w:val="2"/>
        </w:numPr>
        <w:spacing w:line="240" w:lineRule="auto"/>
        <w:rPr>
          <w:rFonts w:ascii="Times" w:eastAsia="Times" w:hAnsi="Times" w:cs="Times"/>
          <w:color w:val="000000" w:themeColor="text1"/>
          <w:sz w:val="24"/>
          <w:szCs w:val="24"/>
        </w:rPr>
      </w:pPr>
      <w:r w:rsidRPr="3BC99ABA">
        <w:rPr>
          <w:rFonts w:ascii="Times" w:eastAsia="Times" w:hAnsi="Times" w:cs="Times"/>
          <w:color w:val="000000" w:themeColor="text1"/>
          <w:sz w:val="24"/>
          <w:szCs w:val="24"/>
        </w:rPr>
        <w:t xml:space="preserve">In the event the parties seek termination of </w:t>
      </w:r>
      <w:r w:rsidR="44304E9A" w:rsidRPr="3BC99ABA">
        <w:rPr>
          <w:rFonts w:ascii="Times" w:eastAsia="Times" w:hAnsi="Times" w:cs="Times"/>
          <w:color w:val="000000" w:themeColor="text1"/>
          <w:sz w:val="24"/>
          <w:szCs w:val="24"/>
        </w:rPr>
        <w:t>the J</w:t>
      </w:r>
      <w:r w:rsidRPr="3BC99ABA">
        <w:rPr>
          <w:rFonts w:ascii="Times" w:eastAsia="Times" w:hAnsi="Times" w:cs="Times"/>
          <w:color w:val="000000" w:themeColor="text1"/>
          <w:sz w:val="24"/>
          <w:szCs w:val="24"/>
        </w:rPr>
        <w:t xml:space="preserve">CCP before all cases have been fully and finally resolved, they shall present to the Court (along with their spreadsheet) a plan for disposition of the remaining cases consistent with the </w:t>
      </w:r>
      <w:r w:rsidR="492F15CD" w:rsidRPr="3BC99ABA">
        <w:rPr>
          <w:rFonts w:ascii="Times" w:eastAsia="Times" w:hAnsi="Times" w:cs="Times"/>
          <w:color w:val="000000" w:themeColor="text1"/>
          <w:sz w:val="24"/>
          <w:szCs w:val="24"/>
        </w:rPr>
        <w:t>California Rules of Court, including rule 3.542.</w:t>
      </w:r>
      <w:r w:rsidR="21DF75D0" w:rsidRPr="3BC99ABA">
        <w:rPr>
          <w:rFonts w:ascii="Times" w:eastAsia="Times" w:hAnsi="Times" w:cs="Times"/>
          <w:color w:val="000000" w:themeColor="text1"/>
          <w:sz w:val="24"/>
          <w:szCs w:val="24"/>
        </w:rPr>
        <w:t xml:space="preserve"> This plan should include, if applicable, a stipulation for remand of any remaining case(s).</w:t>
      </w:r>
    </w:p>
    <w:p w14:paraId="7E0BA48B" w14:textId="297291AB" w:rsidR="3BC99ABA" w:rsidRDefault="3BC99ABA" w:rsidP="3BC99ABA">
      <w:pPr>
        <w:spacing w:line="240" w:lineRule="auto"/>
        <w:rPr>
          <w:rFonts w:ascii="Arial" w:eastAsia="Times New Roman" w:hAnsi="Arial" w:cs="Times New Roman"/>
          <w:color w:val="000000" w:themeColor="text1"/>
          <w:sz w:val="20"/>
          <w:szCs w:val="20"/>
        </w:rPr>
      </w:pPr>
    </w:p>
    <w:p w14:paraId="57211148" w14:textId="0D692CEF" w:rsidR="008D0978" w:rsidRPr="00F9015D" w:rsidRDefault="008D0978" w:rsidP="3BC99ABA">
      <w:pPr>
        <w:suppressAutoHyphens/>
        <w:spacing w:line="240" w:lineRule="auto"/>
        <w:rPr>
          <w:rFonts w:ascii="Times New Roman" w:hAnsi="Times New Roman" w:cs="Times New Roman"/>
          <w:b/>
          <w:bCs/>
          <w:sz w:val="24"/>
          <w:szCs w:val="24"/>
        </w:rPr>
      </w:pPr>
      <w:r w:rsidRPr="3BC99ABA">
        <w:rPr>
          <w:rFonts w:ascii="Times New Roman" w:hAnsi="Times New Roman" w:cs="Times New Roman"/>
          <w:b/>
          <w:bCs/>
          <w:sz w:val="24"/>
          <w:szCs w:val="24"/>
        </w:rPr>
        <w:t xml:space="preserve">Discovery </w:t>
      </w:r>
      <w:r w:rsidR="48178E9A" w:rsidRPr="3BC99ABA">
        <w:rPr>
          <w:rFonts w:ascii="Times New Roman" w:hAnsi="Times New Roman" w:cs="Times New Roman"/>
          <w:b/>
          <w:bCs/>
          <w:sz w:val="24"/>
          <w:szCs w:val="24"/>
        </w:rPr>
        <w:t>Disputes During D</w:t>
      </w:r>
      <w:r w:rsidRPr="3BC99ABA">
        <w:rPr>
          <w:rFonts w:ascii="Times New Roman" w:hAnsi="Times New Roman" w:cs="Times New Roman"/>
          <w:b/>
          <w:bCs/>
          <w:sz w:val="24"/>
          <w:szCs w:val="24"/>
        </w:rPr>
        <w:t>epositions:</w:t>
      </w:r>
    </w:p>
    <w:p w14:paraId="2AA0EE12" w14:textId="77777777" w:rsidR="008D0978" w:rsidRPr="00F9015D" w:rsidRDefault="008D0978" w:rsidP="008D0978">
      <w:pPr>
        <w:pStyle w:val="ListParagraph"/>
        <w:numPr>
          <w:ilvl w:val="0"/>
          <w:numId w:val="9"/>
        </w:numPr>
        <w:suppressAutoHyphens/>
        <w:spacing w:line="240" w:lineRule="auto"/>
        <w:rPr>
          <w:rFonts w:ascii="Times New Roman" w:hAnsi="Times New Roman"/>
          <w:sz w:val="24"/>
          <w:szCs w:val="24"/>
        </w:rPr>
      </w:pPr>
      <w:r w:rsidRPr="00F9015D">
        <w:rPr>
          <w:rFonts w:ascii="Times New Roman" w:hAnsi="Times New Roman"/>
          <w:sz w:val="24"/>
          <w:szCs w:val="24"/>
        </w:rPr>
        <w:t>If a dispute arises during a deposition, the parties are to contact the Court immediately via the Dept. 613 telephone number.</w:t>
      </w:r>
    </w:p>
    <w:p w14:paraId="7AD9E620" w14:textId="70A47527" w:rsidR="008D0978" w:rsidRPr="00F9015D" w:rsidRDefault="008D0978" w:rsidP="008D0978">
      <w:pPr>
        <w:pStyle w:val="ListParagraph"/>
        <w:numPr>
          <w:ilvl w:val="0"/>
          <w:numId w:val="9"/>
        </w:numPr>
        <w:suppressAutoHyphens/>
        <w:spacing w:line="240" w:lineRule="auto"/>
        <w:rPr>
          <w:rFonts w:ascii="Times New Roman" w:hAnsi="Times New Roman"/>
          <w:sz w:val="24"/>
          <w:szCs w:val="24"/>
        </w:rPr>
      </w:pPr>
      <w:r w:rsidRPr="00F9015D">
        <w:rPr>
          <w:rFonts w:ascii="Times New Roman" w:hAnsi="Times New Roman"/>
          <w:sz w:val="24"/>
          <w:szCs w:val="24"/>
        </w:rPr>
        <w:t xml:space="preserve">If the parties cannot reach Judge </w:t>
      </w:r>
      <w:r w:rsidR="00EA3DEA" w:rsidRPr="00F9015D">
        <w:rPr>
          <w:rFonts w:ascii="Times New Roman" w:hAnsi="Times New Roman"/>
          <w:sz w:val="24"/>
          <w:szCs w:val="24"/>
        </w:rPr>
        <w:t>Cheng</w:t>
      </w:r>
      <w:r w:rsidR="001E4C3D" w:rsidRPr="00F9015D">
        <w:rPr>
          <w:rFonts w:ascii="Times New Roman" w:hAnsi="Times New Roman"/>
          <w:sz w:val="24"/>
          <w:szCs w:val="24"/>
        </w:rPr>
        <w:t xml:space="preserve"> </w:t>
      </w:r>
      <w:r w:rsidRPr="00F9015D">
        <w:rPr>
          <w:rFonts w:ascii="Times New Roman" w:hAnsi="Times New Roman"/>
          <w:sz w:val="24"/>
          <w:szCs w:val="24"/>
        </w:rPr>
        <w:t xml:space="preserve">through Dept. 613, the parties may contact Dept. 206, who will then attempt to contact Judge </w:t>
      </w:r>
      <w:r w:rsidR="001E4C3D" w:rsidRPr="00F9015D">
        <w:rPr>
          <w:rFonts w:ascii="Times New Roman" w:hAnsi="Times New Roman"/>
          <w:sz w:val="24"/>
          <w:szCs w:val="24"/>
        </w:rPr>
        <w:t xml:space="preserve">Cheng </w:t>
      </w:r>
      <w:r w:rsidRPr="00F9015D">
        <w:rPr>
          <w:rFonts w:ascii="Times New Roman" w:hAnsi="Times New Roman"/>
          <w:sz w:val="24"/>
          <w:szCs w:val="24"/>
        </w:rPr>
        <w:t>via h</w:t>
      </w:r>
      <w:r w:rsidR="001E4C3D" w:rsidRPr="00F9015D">
        <w:rPr>
          <w:rFonts w:ascii="Times New Roman" w:hAnsi="Times New Roman"/>
          <w:sz w:val="24"/>
          <w:szCs w:val="24"/>
        </w:rPr>
        <w:t>is</w:t>
      </w:r>
      <w:r w:rsidRPr="00F9015D">
        <w:rPr>
          <w:rFonts w:ascii="Times New Roman" w:hAnsi="Times New Roman"/>
          <w:sz w:val="24"/>
          <w:szCs w:val="24"/>
        </w:rPr>
        <w:t xml:space="preserve"> </w:t>
      </w:r>
      <w:r w:rsidR="00635AFE" w:rsidRPr="00F9015D">
        <w:rPr>
          <w:rFonts w:ascii="Times New Roman" w:hAnsi="Times New Roman"/>
          <w:sz w:val="24"/>
          <w:szCs w:val="24"/>
        </w:rPr>
        <w:t xml:space="preserve">personal </w:t>
      </w:r>
      <w:r w:rsidRPr="00F9015D">
        <w:rPr>
          <w:rFonts w:ascii="Times New Roman" w:hAnsi="Times New Roman"/>
          <w:sz w:val="24"/>
          <w:szCs w:val="24"/>
        </w:rPr>
        <w:t>cell phone.  Below are the two telephone numbers for Dept. 206</w:t>
      </w:r>
      <w:r w:rsidR="00875AE9" w:rsidRPr="00F9015D">
        <w:rPr>
          <w:rFonts w:ascii="Times New Roman" w:hAnsi="Times New Roman"/>
          <w:sz w:val="24"/>
          <w:szCs w:val="24"/>
        </w:rPr>
        <w:t>:</w:t>
      </w:r>
    </w:p>
    <w:p w14:paraId="145E65AB" w14:textId="77777777" w:rsidR="008D0978" w:rsidRPr="00F9015D" w:rsidRDefault="008819A7" w:rsidP="008D0978">
      <w:pPr>
        <w:pStyle w:val="ListParagraph"/>
        <w:numPr>
          <w:ilvl w:val="1"/>
          <w:numId w:val="9"/>
        </w:numPr>
        <w:suppressAutoHyphens/>
        <w:spacing w:line="240" w:lineRule="auto"/>
        <w:rPr>
          <w:rFonts w:ascii="Times New Roman" w:hAnsi="Times New Roman"/>
          <w:sz w:val="24"/>
          <w:szCs w:val="24"/>
        </w:rPr>
      </w:pPr>
      <w:r w:rsidRPr="00F9015D">
        <w:rPr>
          <w:rFonts w:ascii="Times New Roman" w:hAnsi="Times New Roman"/>
          <w:sz w:val="24"/>
          <w:szCs w:val="24"/>
        </w:rPr>
        <w:t>415-551-3705</w:t>
      </w:r>
    </w:p>
    <w:p w14:paraId="34DED2EC" w14:textId="55741DC7" w:rsidR="00B8785C" w:rsidRPr="00F9015D" w:rsidRDefault="008819A7" w:rsidP="00B8785C">
      <w:pPr>
        <w:pStyle w:val="ListParagraph"/>
        <w:numPr>
          <w:ilvl w:val="1"/>
          <w:numId w:val="9"/>
        </w:numPr>
        <w:suppressAutoHyphens/>
        <w:spacing w:line="240" w:lineRule="auto"/>
        <w:rPr>
          <w:rFonts w:ascii="Times New Roman" w:hAnsi="Times New Roman"/>
          <w:sz w:val="24"/>
          <w:szCs w:val="24"/>
        </w:rPr>
      </w:pPr>
      <w:r w:rsidRPr="00F9015D">
        <w:rPr>
          <w:rFonts w:ascii="Times New Roman" w:hAnsi="Times New Roman"/>
          <w:sz w:val="24"/>
          <w:szCs w:val="24"/>
        </w:rPr>
        <w:t>415-551-3693</w:t>
      </w:r>
    </w:p>
    <w:p w14:paraId="634E86AB" w14:textId="2F4AB685" w:rsidR="00B8785C" w:rsidRPr="00F9015D" w:rsidRDefault="00B8785C" w:rsidP="00B8785C">
      <w:pPr>
        <w:spacing w:line="252" w:lineRule="auto"/>
        <w:contextualSpacing/>
        <w:rPr>
          <w:rFonts w:ascii="Times New Roman" w:eastAsia="Times New Roman" w:hAnsi="Times New Roman" w:cs="Times New Roman"/>
          <w:b/>
          <w:bCs/>
          <w:sz w:val="24"/>
          <w:szCs w:val="24"/>
        </w:rPr>
      </w:pPr>
      <w:r w:rsidRPr="5F87D5B1">
        <w:rPr>
          <w:rFonts w:ascii="Times New Roman" w:eastAsia="Times New Roman" w:hAnsi="Times New Roman" w:cs="Times New Roman"/>
          <w:b/>
          <w:bCs/>
          <w:sz w:val="24"/>
          <w:szCs w:val="24"/>
        </w:rPr>
        <w:t>Trial</w:t>
      </w:r>
      <w:r w:rsidR="55DF609F" w:rsidRPr="5F87D5B1">
        <w:rPr>
          <w:rFonts w:ascii="Times New Roman" w:eastAsia="Times New Roman" w:hAnsi="Times New Roman" w:cs="Times New Roman"/>
          <w:b/>
          <w:bCs/>
          <w:sz w:val="24"/>
          <w:szCs w:val="24"/>
        </w:rPr>
        <w:t>:</w:t>
      </w:r>
      <w:r w:rsidRPr="5F87D5B1">
        <w:rPr>
          <w:rFonts w:ascii="Times New Roman" w:eastAsia="Times New Roman" w:hAnsi="Times New Roman" w:cs="Times New Roman"/>
          <w:b/>
          <w:bCs/>
          <w:sz w:val="24"/>
          <w:szCs w:val="24"/>
        </w:rPr>
        <w:t xml:space="preserve"> </w:t>
      </w:r>
    </w:p>
    <w:p w14:paraId="639E8807" w14:textId="716BAEDD" w:rsidR="00F9015D" w:rsidRPr="00F9015D" w:rsidRDefault="00F9015D" w:rsidP="00F9015D">
      <w:pPr>
        <w:pStyle w:val="ListParagraph"/>
        <w:numPr>
          <w:ilvl w:val="0"/>
          <w:numId w:val="10"/>
        </w:numPr>
        <w:rPr>
          <w:rFonts w:ascii="Times New Roman" w:hAnsi="Times New Roman"/>
          <w:sz w:val="24"/>
          <w:szCs w:val="24"/>
        </w:rPr>
      </w:pPr>
      <w:r w:rsidRPr="00F9015D">
        <w:rPr>
          <w:rFonts w:ascii="Times New Roman" w:hAnsi="Times New Roman"/>
          <w:sz w:val="24"/>
          <w:szCs w:val="24"/>
        </w:rPr>
        <w:t xml:space="preserve">For trials longer than four weeks in length, they will be held Monday-Thursday from 9:00 a.m. to 4:00 p.m.  </w:t>
      </w:r>
    </w:p>
    <w:p w14:paraId="53D5525A" w14:textId="70A5B47C" w:rsidR="00F9015D" w:rsidRPr="00F9015D" w:rsidRDefault="00F9015D" w:rsidP="00F9015D">
      <w:pPr>
        <w:pStyle w:val="ListParagraph"/>
        <w:numPr>
          <w:ilvl w:val="0"/>
          <w:numId w:val="10"/>
        </w:numPr>
        <w:rPr>
          <w:rFonts w:ascii="Times New Roman" w:hAnsi="Times New Roman"/>
          <w:sz w:val="24"/>
          <w:szCs w:val="24"/>
        </w:rPr>
      </w:pPr>
      <w:r w:rsidRPr="00F9015D">
        <w:rPr>
          <w:rFonts w:ascii="Times New Roman" w:hAnsi="Times New Roman"/>
          <w:sz w:val="24"/>
          <w:szCs w:val="24"/>
        </w:rPr>
        <w:t>For trials less than four weeks in length, they will be held Monday-Thursday from</w:t>
      </w:r>
      <w:r>
        <w:rPr>
          <w:rFonts w:ascii="Times New Roman" w:hAnsi="Times New Roman"/>
          <w:sz w:val="24"/>
          <w:szCs w:val="24"/>
        </w:rPr>
        <w:t xml:space="preserve"> </w:t>
      </w:r>
      <w:r w:rsidRPr="00F9015D">
        <w:rPr>
          <w:rFonts w:ascii="Times New Roman" w:hAnsi="Times New Roman"/>
          <w:sz w:val="24"/>
          <w:szCs w:val="24"/>
        </w:rPr>
        <w:t>8:30 a.m. to 1:00 p.m.</w:t>
      </w:r>
    </w:p>
    <w:p w14:paraId="1AD48CA4" w14:textId="2AE87AEC" w:rsidR="00F9015D" w:rsidRPr="00F9015D" w:rsidRDefault="00F9015D" w:rsidP="00F9015D">
      <w:pPr>
        <w:pStyle w:val="ListParagraph"/>
        <w:numPr>
          <w:ilvl w:val="0"/>
          <w:numId w:val="10"/>
        </w:numPr>
        <w:rPr>
          <w:rFonts w:ascii="Times New Roman" w:hAnsi="Times New Roman"/>
          <w:sz w:val="24"/>
          <w:szCs w:val="24"/>
        </w:rPr>
      </w:pPr>
      <w:r w:rsidRPr="3BC99ABA">
        <w:rPr>
          <w:rFonts w:ascii="Times New Roman" w:hAnsi="Times New Roman"/>
          <w:sz w:val="24"/>
          <w:szCs w:val="24"/>
        </w:rPr>
        <w:t>If time permits, during trial, case management conferences or other lighter matters will be set from 2:30</w:t>
      </w:r>
      <w:r w:rsidR="5C7C215B" w:rsidRPr="3BC99ABA">
        <w:rPr>
          <w:rFonts w:ascii="Times New Roman" w:hAnsi="Times New Roman"/>
          <w:sz w:val="24"/>
          <w:szCs w:val="24"/>
        </w:rPr>
        <w:t xml:space="preserve"> </w:t>
      </w:r>
      <w:r w:rsidRPr="3BC99ABA">
        <w:rPr>
          <w:rFonts w:ascii="Times New Roman" w:hAnsi="Times New Roman"/>
          <w:sz w:val="24"/>
          <w:szCs w:val="24"/>
        </w:rPr>
        <w:t>p</w:t>
      </w:r>
      <w:r w:rsidR="192C41D6" w:rsidRPr="3BC99ABA">
        <w:rPr>
          <w:rFonts w:ascii="Times New Roman" w:hAnsi="Times New Roman"/>
          <w:sz w:val="24"/>
          <w:szCs w:val="24"/>
        </w:rPr>
        <w:t>.</w:t>
      </w:r>
      <w:r w:rsidRPr="3BC99ABA">
        <w:rPr>
          <w:rFonts w:ascii="Times New Roman" w:hAnsi="Times New Roman"/>
          <w:sz w:val="24"/>
          <w:szCs w:val="24"/>
        </w:rPr>
        <w:t>m</w:t>
      </w:r>
      <w:r w:rsidR="192C41D6" w:rsidRPr="3BC99ABA">
        <w:rPr>
          <w:rFonts w:ascii="Times New Roman" w:hAnsi="Times New Roman"/>
          <w:sz w:val="24"/>
          <w:szCs w:val="24"/>
        </w:rPr>
        <w:t>.</w:t>
      </w:r>
      <w:r w:rsidRPr="3BC99ABA">
        <w:rPr>
          <w:rFonts w:ascii="Times New Roman" w:hAnsi="Times New Roman"/>
          <w:sz w:val="24"/>
          <w:szCs w:val="24"/>
        </w:rPr>
        <w:t>-3:30 p.m.</w:t>
      </w:r>
    </w:p>
    <w:p w14:paraId="5CC2A8A4" w14:textId="3ED1943D" w:rsidR="37053327" w:rsidRDefault="37053327" w:rsidP="37053327">
      <w:pPr>
        <w:rPr>
          <w:rFonts w:ascii="Arial" w:eastAsia="Times New Roman" w:hAnsi="Arial" w:cs="Times New Roman"/>
          <w:sz w:val="20"/>
          <w:szCs w:val="20"/>
        </w:rPr>
      </w:pPr>
    </w:p>
    <w:sectPr w:rsidR="3705332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6F03" w14:textId="77777777" w:rsidR="00B4542F" w:rsidRDefault="00B4542F" w:rsidP="007A122D">
      <w:pPr>
        <w:spacing w:after="0" w:line="240" w:lineRule="auto"/>
      </w:pPr>
      <w:r>
        <w:separator/>
      </w:r>
    </w:p>
  </w:endnote>
  <w:endnote w:type="continuationSeparator" w:id="0">
    <w:p w14:paraId="5DDE6DDC" w14:textId="77777777" w:rsidR="00B4542F" w:rsidRDefault="00B4542F" w:rsidP="007A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E248" w14:textId="77777777" w:rsidR="007A122D" w:rsidRPr="007A122D" w:rsidRDefault="007A122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092E" w14:textId="77777777" w:rsidR="00B4542F" w:rsidRDefault="00B4542F" w:rsidP="007A122D">
      <w:pPr>
        <w:spacing w:after="0" w:line="240" w:lineRule="auto"/>
      </w:pPr>
      <w:r>
        <w:separator/>
      </w:r>
    </w:p>
  </w:footnote>
  <w:footnote w:type="continuationSeparator" w:id="0">
    <w:p w14:paraId="6B0A652A" w14:textId="77777777" w:rsidR="00B4542F" w:rsidRDefault="00B4542F" w:rsidP="007A122D">
      <w:pPr>
        <w:spacing w:after="0" w:line="240" w:lineRule="auto"/>
      </w:pPr>
      <w:r>
        <w:continuationSeparator/>
      </w:r>
    </w:p>
  </w:footnote>
  <w:footnote w:id="1">
    <w:p w14:paraId="537BD2F9" w14:textId="0ABD3601" w:rsidR="008E0BC5" w:rsidRPr="008E0BC5" w:rsidRDefault="008E0BC5">
      <w:pPr>
        <w:pStyle w:val="FootnoteText"/>
        <w:rPr>
          <w:rFonts w:ascii="Times New Roman" w:hAnsi="Times New Roman" w:cs="Times New Roman"/>
          <w:sz w:val="24"/>
          <w:szCs w:val="24"/>
        </w:rPr>
      </w:pPr>
      <w:r w:rsidRPr="008E0BC5">
        <w:rPr>
          <w:rStyle w:val="FootnoteReference"/>
          <w:rFonts w:ascii="Times New Roman" w:hAnsi="Times New Roman" w:cs="Times New Roman"/>
          <w:sz w:val="24"/>
          <w:szCs w:val="24"/>
        </w:rPr>
        <w:footnoteRef/>
      </w:r>
      <w:r w:rsidRPr="008E0BC5">
        <w:rPr>
          <w:rFonts w:ascii="Times New Roman" w:hAnsi="Times New Roman" w:cs="Times New Roman"/>
          <w:sz w:val="24"/>
          <w:szCs w:val="24"/>
        </w:rPr>
        <w:t xml:space="preserve"> Unless it’s a holiday, in which case the letters are due six court days before the </w:t>
      </w:r>
      <w:r>
        <w:rPr>
          <w:rFonts w:ascii="Times New Roman" w:hAnsi="Times New Roman" w:cs="Times New Roman"/>
          <w:sz w:val="24"/>
          <w:szCs w:val="24"/>
        </w:rPr>
        <w:t>conference</w:t>
      </w:r>
      <w:r w:rsidRPr="008E0BC5">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56C310A" w14:paraId="08FF8219" w14:textId="77777777" w:rsidTr="256C310A">
      <w:trPr>
        <w:trHeight w:val="300"/>
      </w:trPr>
      <w:tc>
        <w:tcPr>
          <w:tcW w:w="3120" w:type="dxa"/>
        </w:tcPr>
        <w:p w14:paraId="5DDB399C" w14:textId="345858C3" w:rsidR="256C310A" w:rsidRDefault="256C310A" w:rsidP="256C310A">
          <w:pPr>
            <w:pStyle w:val="Header"/>
            <w:ind w:left="-115"/>
          </w:pPr>
        </w:p>
      </w:tc>
      <w:tc>
        <w:tcPr>
          <w:tcW w:w="3120" w:type="dxa"/>
        </w:tcPr>
        <w:p w14:paraId="461583D7" w14:textId="005B74BF" w:rsidR="256C310A" w:rsidRDefault="256C310A" w:rsidP="256C310A">
          <w:pPr>
            <w:pStyle w:val="Header"/>
            <w:jc w:val="center"/>
          </w:pPr>
        </w:p>
      </w:tc>
      <w:tc>
        <w:tcPr>
          <w:tcW w:w="3120" w:type="dxa"/>
        </w:tcPr>
        <w:p w14:paraId="199CE0F4" w14:textId="0A4D08E1" w:rsidR="256C310A" w:rsidRDefault="256C310A" w:rsidP="256C310A">
          <w:pPr>
            <w:pStyle w:val="Header"/>
            <w:ind w:right="-115"/>
            <w:jc w:val="right"/>
          </w:pPr>
        </w:p>
      </w:tc>
    </w:tr>
  </w:tbl>
  <w:p w14:paraId="00C7C3E1" w14:textId="70383714" w:rsidR="256C310A" w:rsidRDefault="256C310A" w:rsidP="256C310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32Sx8FBA" int2:invalidationBookmarkName="" int2:hashCode="NkrVSxmFAXcDDi" int2:id="Jkx34q1h">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0074"/>
    <w:multiLevelType w:val="hybridMultilevel"/>
    <w:tmpl w:val="1E1EA76A"/>
    <w:lvl w:ilvl="0" w:tplc="FB5A550C">
      <w:start w:val="1"/>
      <w:numFmt w:val="bullet"/>
      <w:lvlText w:val=""/>
      <w:lvlJc w:val="left"/>
      <w:pPr>
        <w:ind w:left="720" w:hanging="360"/>
      </w:pPr>
      <w:rPr>
        <w:rFonts w:ascii="Symbol" w:hAnsi="Symbol" w:hint="default"/>
      </w:rPr>
    </w:lvl>
    <w:lvl w:ilvl="1" w:tplc="0394A1D0">
      <w:start w:val="1"/>
      <w:numFmt w:val="bullet"/>
      <w:lvlText w:val="o"/>
      <w:lvlJc w:val="left"/>
      <w:pPr>
        <w:ind w:left="1440" w:hanging="360"/>
      </w:pPr>
      <w:rPr>
        <w:rFonts w:ascii="Courier New" w:hAnsi="Courier New" w:hint="default"/>
      </w:rPr>
    </w:lvl>
    <w:lvl w:ilvl="2" w:tplc="386AC776">
      <w:start w:val="1"/>
      <w:numFmt w:val="bullet"/>
      <w:lvlText w:val=""/>
      <w:lvlJc w:val="left"/>
      <w:pPr>
        <w:ind w:left="2160" w:hanging="360"/>
      </w:pPr>
      <w:rPr>
        <w:rFonts w:ascii="Wingdings" w:hAnsi="Wingdings" w:hint="default"/>
      </w:rPr>
    </w:lvl>
    <w:lvl w:ilvl="3" w:tplc="90FCBFD2">
      <w:start w:val="1"/>
      <w:numFmt w:val="bullet"/>
      <w:lvlText w:val=""/>
      <w:lvlJc w:val="left"/>
      <w:pPr>
        <w:ind w:left="2880" w:hanging="360"/>
      </w:pPr>
      <w:rPr>
        <w:rFonts w:ascii="Symbol" w:hAnsi="Symbol" w:hint="default"/>
      </w:rPr>
    </w:lvl>
    <w:lvl w:ilvl="4" w:tplc="6B1EDC0C">
      <w:start w:val="1"/>
      <w:numFmt w:val="bullet"/>
      <w:lvlText w:val="o"/>
      <w:lvlJc w:val="left"/>
      <w:pPr>
        <w:ind w:left="3600" w:hanging="360"/>
      </w:pPr>
      <w:rPr>
        <w:rFonts w:ascii="Courier New" w:hAnsi="Courier New" w:hint="default"/>
      </w:rPr>
    </w:lvl>
    <w:lvl w:ilvl="5" w:tplc="53067AA8">
      <w:start w:val="1"/>
      <w:numFmt w:val="bullet"/>
      <w:lvlText w:val=""/>
      <w:lvlJc w:val="left"/>
      <w:pPr>
        <w:ind w:left="4320" w:hanging="360"/>
      </w:pPr>
      <w:rPr>
        <w:rFonts w:ascii="Wingdings" w:hAnsi="Wingdings" w:hint="default"/>
      </w:rPr>
    </w:lvl>
    <w:lvl w:ilvl="6" w:tplc="DA08E230">
      <w:start w:val="1"/>
      <w:numFmt w:val="bullet"/>
      <w:lvlText w:val=""/>
      <w:lvlJc w:val="left"/>
      <w:pPr>
        <w:ind w:left="5040" w:hanging="360"/>
      </w:pPr>
      <w:rPr>
        <w:rFonts w:ascii="Symbol" w:hAnsi="Symbol" w:hint="default"/>
      </w:rPr>
    </w:lvl>
    <w:lvl w:ilvl="7" w:tplc="089CBAB6">
      <w:start w:val="1"/>
      <w:numFmt w:val="bullet"/>
      <w:lvlText w:val="o"/>
      <w:lvlJc w:val="left"/>
      <w:pPr>
        <w:ind w:left="5760" w:hanging="360"/>
      </w:pPr>
      <w:rPr>
        <w:rFonts w:ascii="Courier New" w:hAnsi="Courier New" w:hint="default"/>
      </w:rPr>
    </w:lvl>
    <w:lvl w:ilvl="8" w:tplc="4A30A3E2">
      <w:start w:val="1"/>
      <w:numFmt w:val="bullet"/>
      <w:lvlText w:val=""/>
      <w:lvlJc w:val="left"/>
      <w:pPr>
        <w:ind w:left="6480" w:hanging="360"/>
      </w:pPr>
      <w:rPr>
        <w:rFonts w:ascii="Wingdings" w:hAnsi="Wingdings" w:hint="default"/>
      </w:rPr>
    </w:lvl>
  </w:abstractNum>
  <w:abstractNum w:abstractNumId="1" w15:restartNumberingAfterBreak="0">
    <w:nsid w:val="1F681AD9"/>
    <w:multiLevelType w:val="hybridMultilevel"/>
    <w:tmpl w:val="3674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1394"/>
    <w:multiLevelType w:val="multilevel"/>
    <w:tmpl w:val="A3407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E10003"/>
    <w:multiLevelType w:val="hybridMultilevel"/>
    <w:tmpl w:val="30E8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73909"/>
    <w:multiLevelType w:val="hybridMultilevel"/>
    <w:tmpl w:val="F4840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B36EB"/>
    <w:multiLevelType w:val="hybridMultilevel"/>
    <w:tmpl w:val="47D6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A15EF"/>
    <w:multiLevelType w:val="hybridMultilevel"/>
    <w:tmpl w:val="F56E3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001A4"/>
    <w:multiLevelType w:val="hybridMultilevel"/>
    <w:tmpl w:val="AE14A77A"/>
    <w:lvl w:ilvl="0" w:tplc="6CF46560">
      <w:start w:val="1"/>
      <w:numFmt w:val="decimal"/>
      <w:lvlText w:val="%1."/>
      <w:lvlJc w:val="left"/>
      <w:pPr>
        <w:ind w:left="792" w:hanging="360"/>
      </w:pPr>
      <w:rPr>
        <w:rFonts w:ascii="Times New Roman" w:hAnsi="Times New Roman" w:cs="Times New Roman" w:hint="default"/>
        <w:sz w:val="24"/>
        <w:szCs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5E621058"/>
    <w:multiLevelType w:val="hybridMultilevel"/>
    <w:tmpl w:val="F3186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C2F3E"/>
    <w:multiLevelType w:val="hybridMultilevel"/>
    <w:tmpl w:val="A8E6F37E"/>
    <w:lvl w:ilvl="0" w:tplc="F0CA07BC">
      <w:start w:val="1"/>
      <w:numFmt w:val="bullet"/>
      <w:lvlText w:val=""/>
      <w:lvlJc w:val="left"/>
      <w:pPr>
        <w:ind w:left="720" w:hanging="360"/>
      </w:pPr>
      <w:rPr>
        <w:rFonts w:ascii="Symbol" w:hAnsi="Symbol" w:hint="default"/>
      </w:rPr>
    </w:lvl>
    <w:lvl w:ilvl="1" w:tplc="0A0CB130">
      <w:start w:val="1"/>
      <w:numFmt w:val="bullet"/>
      <w:lvlText w:val="o"/>
      <w:lvlJc w:val="left"/>
      <w:pPr>
        <w:ind w:left="1440" w:hanging="360"/>
      </w:pPr>
      <w:rPr>
        <w:rFonts w:ascii="Courier New" w:hAnsi="Courier New" w:hint="default"/>
      </w:rPr>
    </w:lvl>
    <w:lvl w:ilvl="2" w:tplc="1C3C86EE">
      <w:start w:val="1"/>
      <w:numFmt w:val="bullet"/>
      <w:lvlText w:val=""/>
      <w:lvlJc w:val="left"/>
      <w:pPr>
        <w:ind w:left="2160" w:hanging="360"/>
      </w:pPr>
      <w:rPr>
        <w:rFonts w:ascii="Wingdings" w:hAnsi="Wingdings" w:hint="default"/>
      </w:rPr>
    </w:lvl>
    <w:lvl w:ilvl="3" w:tplc="BC825424">
      <w:start w:val="1"/>
      <w:numFmt w:val="bullet"/>
      <w:lvlText w:val=""/>
      <w:lvlJc w:val="left"/>
      <w:pPr>
        <w:ind w:left="2880" w:hanging="360"/>
      </w:pPr>
      <w:rPr>
        <w:rFonts w:ascii="Symbol" w:hAnsi="Symbol" w:hint="default"/>
      </w:rPr>
    </w:lvl>
    <w:lvl w:ilvl="4" w:tplc="5EF69CAA">
      <w:start w:val="1"/>
      <w:numFmt w:val="bullet"/>
      <w:lvlText w:val="o"/>
      <w:lvlJc w:val="left"/>
      <w:pPr>
        <w:ind w:left="3600" w:hanging="360"/>
      </w:pPr>
      <w:rPr>
        <w:rFonts w:ascii="Courier New" w:hAnsi="Courier New" w:hint="default"/>
      </w:rPr>
    </w:lvl>
    <w:lvl w:ilvl="5" w:tplc="9D7E8484">
      <w:start w:val="1"/>
      <w:numFmt w:val="bullet"/>
      <w:lvlText w:val=""/>
      <w:lvlJc w:val="left"/>
      <w:pPr>
        <w:ind w:left="4320" w:hanging="360"/>
      </w:pPr>
      <w:rPr>
        <w:rFonts w:ascii="Wingdings" w:hAnsi="Wingdings" w:hint="default"/>
      </w:rPr>
    </w:lvl>
    <w:lvl w:ilvl="6" w:tplc="1B14154C">
      <w:start w:val="1"/>
      <w:numFmt w:val="bullet"/>
      <w:lvlText w:val=""/>
      <w:lvlJc w:val="left"/>
      <w:pPr>
        <w:ind w:left="5040" w:hanging="360"/>
      </w:pPr>
      <w:rPr>
        <w:rFonts w:ascii="Symbol" w:hAnsi="Symbol" w:hint="default"/>
      </w:rPr>
    </w:lvl>
    <w:lvl w:ilvl="7" w:tplc="89C4B87A">
      <w:start w:val="1"/>
      <w:numFmt w:val="bullet"/>
      <w:lvlText w:val="o"/>
      <w:lvlJc w:val="left"/>
      <w:pPr>
        <w:ind w:left="5760" w:hanging="360"/>
      </w:pPr>
      <w:rPr>
        <w:rFonts w:ascii="Courier New" w:hAnsi="Courier New" w:hint="default"/>
      </w:rPr>
    </w:lvl>
    <w:lvl w:ilvl="8" w:tplc="9B4AFF06">
      <w:start w:val="1"/>
      <w:numFmt w:val="bullet"/>
      <w:lvlText w:val=""/>
      <w:lvlJc w:val="left"/>
      <w:pPr>
        <w:ind w:left="6480" w:hanging="360"/>
      </w:pPr>
      <w:rPr>
        <w:rFonts w:ascii="Wingdings" w:hAnsi="Wingdings" w:hint="default"/>
      </w:rPr>
    </w:lvl>
  </w:abstractNum>
  <w:abstractNum w:abstractNumId="10" w15:restartNumberingAfterBreak="0">
    <w:nsid w:val="7F692A91"/>
    <w:multiLevelType w:val="hybridMultilevel"/>
    <w:tmpl w:val="4960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159452">
    <w:abstractNumId w:val="9"/>
  </w:num>
  <w:num w:numId="2" w16cid:durableId="1945069622">
    <w:abstractNumId w:val="0"/>
  </w:num>
  <w:num w:numId="3" w16cid:durableId="444888702">
    <w:abstractNumId w:val="7"/>
  </w:num>
  <w:num w:numId="4" w16cid:durableId="1356223932">
    <w:abstractNumId w:val="4"/>
  </w:num>
  <w:num w:numId="5" w16cid:durableId="1283465720">
    <w:abstractNumId w:val="5"/>
  </w:num>
  <w:num w:numId="6" w16cid:durableId="993530852">
    <w:abstractNumId w:val="6"/>
  </w:num>
  <w:num w:numId="7" w16cid:durableId="1098676149">
    <w:abstractNumId w:val="1"/>
  </w:num>
  <w:num w:numId="8" w16cid:durableId="1867517332">
    <w:abstractNumId w:val="8"/>
  </w:num>
  <w:num w:numId="9" w16cid:durableId="1605918130">
    <w:abstractNumId w:val="3"/>
  </w:num>
  <w:num w:numId="10" w16cid:durableId="1481800378">
    <w:abstractNumId w:val="2"/>
  </w:num>
  <w:num w:numId="11" w16cid:durableId="1070350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66"/>
    <w:rsid w:val="00047398"/>
    <w:rsid w:val="00065CC5"/>
    <w:rsid w:val="00083921"/>
    <w:rsid w:val="000A4DD1"/>
    <w:rsid w:val="000C3775"/>
    <w:rsid w:val="000D1001"/>
    <w:rsid w:val="000E1630"/>
    <w:rsid w:val="000F0064"/>
    <w:rsid w:val="0011045E"/>
    <w:rsid w:val="0011500A"/>
    <w:rsid w:val="001169DC"/>
    <w:rsid w:val="001324A2"/>
    <w:rsid w:val="001E4C3D"/>
    <w:rsid w:val="001E4D37"/>
    <w:rsid w:val="001F0EE1"/>
    <w:rsid w:val="00270A4D"/>
    <w:rsid w:val="00275B30"/>
    <w:rsid w:val="00295C58"/>
    <w:rsid w:val="002962D1"/>
    <w:rsid w:val="002F3054"/>
    <w:rsid w:val="00307DD8"/>
    <w:rsid w:val="003159D6"/>
    <w:rsid w:val="0034050E"/>
    <w:rsid w:val="00355F55"/>
    <w:rsid w:val="00362CD0"/>
    <w:rsid w:val="003A6563"/>
    <w:rsid w:val="003AC16C"/>
    <w:rsid w:val="003B0891"/>
    <w:rsid w:val="003C1F69"/>
    <w:rsid w:val="003F4E6A"/>
    <w:rsid w:val="004255D9"/>
    <w:rsid w:val="004550ED"/>
    <w:rsid w:val="00455A90"/>
    <w:rsid w:val="0046304A"/>
    <w:rsid w:val="00490050"/>
    <w:rsid w:val="004A4D06"/>
    <w:rsid w:val="004C7A87"/>
    <w:rsid w:val="004D6A7E"/>
    <w:rsid w:val="004F6576"/>
    <w:rsid w:val="004F7B1E"/>
    <w:rsid w:val="005306F1"/>
    <w:rsid w:val="00536722"/>
    <w:rsid w:val="00581F29"/>
    <w:rsid w:val="005964CC"/>
    <w:rsid w:val="005D01BD"/>
    <w:rsid w:val="005E1CA2"/>
    <w:rsid w:val="00624505"/>
    <w:rsid w:val="00625B21"/>
    <w:rsid w:val="0063521F"/>
    <w:rsid w:val="00635AFE"/>
    <w:rsid w:val="006A22EE"/>
    <w:rsid w:val="006E0D76"/>
    <w:rsid w:val="006E76FF"/>
    <w:rsid w:val="00734853"/>
    <w:rsid w:val="00756BBA"/>
    <w:rsid w:val="00757A4B"/>
    <w:rsid w:val="007644E7"/>
    <w:rsid w:val="007766E1"/>
    <w:rsid w:val="00787E35"/>
    <w:rsid w:val="007A122D"/>
    <w:rsid w:val="007E204F"/>
    <w:rsid w:val="007E375D"/>
    <w:rsid w:val="007E7589"/>
    <w:rsid w:val="00807671"/>
    <w:rsid w:val="00845056"/>
    <w:rsid w:val="00850807"/>
    <w:rsid w:val="00855026"/>
    <w:rsid w:val="00875AE9"/>
    <w:rsid w:val="008819A7"/>
    <w:rsid w:val="008A0163"/>
    <w:rsid w:val="008D0978"/>
    <w:rsid w:val="008E0BC5"/>
    <w:rsid w:val="008E2B8C"/>
    <w:rsid w:val="009003C0"/>
    <w:rsid w:val="00914504"/>
    <w:rsid w:val="00925C4D"/>
    <w:rsid w:val="00954990"/>
    <w:rsid w:val="00981D66"/>
    <w:rsid w:val="009933E0"/>
    <w:rsid w:val="009B1817"/>
    <w:rsid w:val="009E58E5"/>
    <w:rsid w:val="00A11870"/>
    <w:rsid w:val="00A64B99"/>
    <w:rsid w:val="00AB4C36"/>
    <w:rsid w:val="00AC31E7"/>
    <w:rsid w:val="00AF71F4"/>
    <w:rsid w:val="00B10C17"/>
    <w:rsid w:val="00B13450"/>
    <w:rsid w:val="00B419AC"/>
    <w:rsid w:val="00B4542F"/>
    <w:rsid w:val="00B63384"/>
    <w:rsid w:val="00B66214"/>
    <w:rsid w:val="00B827F4"/>
    <w:rsid w:val="00B8785C"/>
    <w:rsid w:val="00B92C97"/>
    <w:rsid w:val="00BA4ED9"/>
    <w:rsid w:val="00BB3102"/>
    <w:rsid w:val="00BC2915"/>
    <w:rsid w:val="00BC6C41"/>
    <w:rsid w:val="00BE0370"/>
    <w:rsid w:val="00C00617"/>
    <w:rsid w:val="00C21667"/>
    <w:rsid w:val="00C232C5"/>
    <w:rsid w:val="00C44F1B"/>
    <w:rsid w:val="00C7399D"/>
    <w:rsid w:val="00CA39A1"/>
    <w:rsid w:val="00CC2C57"/>
    <w:rsid w:val="00CD0835"/>
    <w:rsid w:val="00D260CC"/>
    <w:rsid w:val="00D70087"/>
    <w:rsid w:val="00D82329"/>
    <w:rsid w:val="00D93E87"/>
    <w:rsid w:val="00D97C30"/>
    <w:rsid w:val="00DA3671"/>
    <w:rsid w:val="00DC0DF0"/>
    <w:rsid w:val="00DE39FB"/>
    <w:rsid w:val="00E37F02"/>
    <w:rsid w:val="00E756BE"/>
    <w:rsid w:val="00E770FD"/>
    <w:rsid w:val="00EA3DEA"/>
    <w:rsid w:val="00F42084"/>
    <w:rsid w:val="00F57213"/>
    <w:rsid w:val="00F620CF"/>
    <w:rsid w:val="00F9015D"/>
    <w:rsid w:val="00FA4892"/>
    <w:rsid w:val="00FE3942"/>
    <w:rsid w:val="0106D91A"/>
    <w:rsid w:val="01547C0C"/>
    <w:rsid w:val="01887F63"/>
    <w:rsid w:val="01E83853"/>
    <w:rsid w:val="01F5DD00"/>
    <w:rsid w:val="02387A57"/>
    <w:rsid w:val="025FEFA5"/>
    <w:rsid w:val="027270BE"/>
    <w:rsid w:val="02A1667E"/>
    <w:rsid w:val="02E87552"/>
    <w:rsid w:val="030C1305"/>
    <w:rsid w:val="0323A805"/>
    <w:rsid w:val="034CCDEB"/>
    <w:rsid w:val="036D09EE"/>
    <w:rsid w:val="03987AD7"/>
    <w:rsid w:val="03B430A8"/>
    <w:rsid w:val="04BA4BB7"/>
    <w:rsid w:val="04D40976"/>
    <w:rsid w:val="052C5DB2"/>
    <w:rsid w:val="0530F9D2"/>
    <w:rsid w:val="059A937D"/>
    <w:rsid w:val="064C72A2"/>
    <w:rsid w:val="065B48C7"/>
    <w:rsid w:val="067D42D7"/>
    <w:rsid w:val="06E81916"/>
    <w:rsid w:val="073469A1"/>
    <w:rsid w:val="07A9A7D8"/>
    <w:rsid w:val="0972A969"/>
    <w:rsid w:val="09817BE1"/>
    <w:rsid w:val="09E27937"/>
    <w:rsid w:val="09EE93FE"/>
    <w:rsid w:val="0A03D06E"/>
    <w:rsid w:val="0AD61B6A"/>
    <w:rsid w:val="0AFFA160"/>
    <w:rsid w:val="0BAF3658"/>
    <w:rsid w:val="0BC10929"/>
    <w:rsid w:val="0C32CBDC"/>
    <w:rsid w:val="0CBCB97A"/>
    <w:rsid w:val="0CEC845B"/>
    <w:rsid w:val="0D161312"/>
    <w:rsid w:val="0D691797"/>
    <w:rsid w:val="0DAF7719"/>
    <w:rsid w:val="0EC9F2A7"/>
    <w:rsid w:val="0FAE2B97"/>
    <w:rsid w:val="0FED650E"/>
    <w:rsid w:val="0FFB426E"/>
    <w:rsid w:val="10056E15"/>
    <w:rsid w:val="1022DF92"/>
    <w:rsid w:val="10490F9B"/>
    <w:rsid w:val="1133A79D"/>
    <w:rsid w:val="1162D34C"/>
    <w:rsid w:val="11793F65"/>
    <w:rsid w:val="118DAE58"/>
    <w:rsid w:val="119712CF"/>
    <w:rsid w:val="12019369"/>
    <w:rsid w:val="124A295E"/>
    <w:rsid w:val="1295FDF6"/>
    <w:rsid w:val="12C8CDC7"/>
    <w:rsid w:val="13753E40"/>
    <w:rsid w:val="13C9A164"/>
    <w:rsid w:val="13F0CAD9"/>
    <w:rsid w:val="142C48DB"/>
    <w:rsid w:val="1430F8C8"/>
    <w:rsid w:val="148445D1"/>
    <w:rsid w:val="14D59C30"/>
    <w:rsid w:val="14E61573"/>
    <w:rsid w:val="15EF72BA"/>
    <w:rsid w:val="16716C91"/>
    <w:rsid w:val="173D1B03"/>
    <w:rsid w:val="174C0727"/>
    <w:rsid w:val="174F8599"/>
    <w:rsid w:val="1754752E"/>
    <w:rsid w:val="17C36395"/>
    <w:rsid w:val="180220EE"/>
    <w:rsid w:val="1833972B"/>
    <w:rsid w:val="1868E767"/>
    <w:rsid w:val="18EB418E"/>
    <w:rsid w:val="18EB55FA"/>
    <w:rsid w:val="192C41D6"/>
    <w:rsid w:val="19701DA6"/>
    <w:rsid w:val="19A224B4"/>
    <w:rsid w:val="1A6DB2CF"/>
    <w:rsid w:val="1A9CD046"/>
    <w:rsid w:val="1CE520E0"/>
    <w:rsid w:val="1D0A95AB"/>
    <w:rsid w:val="1DD0A404"/>
    <w:rsid w:val="1DF99A85"/>
    <w:rsid w:val="1E91FB13"/>
    <w:rsid w:val="1ED4D785"/>
    <w:rsid w:val="1F8D1D63"/>
    <w:rsid w:val="1FCBA42D"/>
    <w:rsid w:val="1FFA32BB"/>
    <w:rsid w:val="200B5638"/>
    <w:rsid w:val="20D1D144"/>
    <w:rsid w:val="2167BC3F"/>
    <w:rsid w:val="21DF75D0"/>
    <w:rsid w:val="220FC9AD"/>
    <w:rsid w:val="228EB9CE"/>
    <w:rsid w:val="2291FCD6"/>
    <w:rsid w:val="2318CBAD"/>
    <w:rsid w:val="232FDE9D"/>
    <w:rsid w:val="2354101B"/>
    <w:rsid w:val="2451F7CF"/>
    <w:rsid w:val="24DB41D7"/>
    <w:rsid w:val="256C310A"/>
    <w:rsid w:val="25C924BD"/>
    <w:rsid w:val="26BA1D83"/>
    <w:rsid w:val="26D6AFE6"/>
    <w:rsid w:val="2763D7F9"/>
    <w:rsid w:val="27656DF9"/>
    <w:rsid w:val="28ED40FC"/>
    <w:rsid w:val="29BDF3CF"/>
    <w:rsid w:val="29FB0DEB"/>
    <w:rsid w:val="2AA5233F"/>
    <w:rsid w:val="2B0CA793"/>
    <w:rsid w:val="2B0E9E85"/>
    <w:rsid w:val="2C7CA71B"/>
    <w:rsid w:val="2D08FF27"/>
    <w:rsid w:val="2DD6B03F"/>
    <w:rsid w:val="2F625E15"/>
    <w:rsid w:val="305CA165"/>
    <w:rsid w:val="311464C3"/>
    <w:rsid w:val="32B63B6D"/>
    <w:rsid w:val="33359A13"/>
    <w:rsid w:val="333C12BD"/>
    <w:rsid w:val="33AD319B"/>
    <w:rsid w:val="345D2C8F"/>
    <w:rsid w:val="345FD8A8"/>
    <w:rsid w:val="34799AA9"/>
    <w:rsid w:val="348AA811"/>
    <w:rsid w:val="349C586E"/>
    <w:rsid w:val="354901FC"/>
    <w:rsid w:val="35700D70"/>
    <w:rsid w:val="357636AA"/>
    <w:rsid w:val="35C8F479"/>
    <w:rsid w:val="35D23A99"/>
    <w:rsid w:val="35DC6FFC"/>
    <w:rsid w:val="37053327"/>
    <w:rsid w:val="376E0AFA"/>
    <w:rsid w:val="37A7A67D"/>
    <w:rsid w:val="3826430D"/>
    <w:rsid w:val="38C46ABD"/>
    <w:rsid w:val="391F4FAA"/>
    <w:rsid w:val="396FC991"/>
    <w:rsid w:val="3A8FDE81"/>
    <w:rsid w:val="3A9EB4A6"/>
    <w:rsid w:val="3BC99ABA"/>
    <w:rsid w:val="3BE1C514"/>
    <w:rsid w:val="3CF1E610"/>
    <w:rsid w:val="3D9843D9"/>
    <w:rsid w:val="3DEF7DC5"/>
    <w:rsid w:val="3E31FFDD"/>
    <w:rsid w:val="3F8B4E26"/>
    <w:rsid w:val="3F9B4BAF"/>
    <w:rsid w:val="4104D4D6"/>
    <w:rsid w:val="41271E87"/>
    <w:rsid w:val="43252041"/>
    <w:rsid w:val="436DD97C"/>
    <w:rsid w:val="439E313D"/>
    <w:rsid w:val="442BF98A"/>
    <w:rsid w:val="44304E9A"/>
    <w:rsid w:val="4450EE78"/>
    <w:rsid w:val="44A14161"/>
    <w:rsid w:val="44C824BC"/>
    <w:rsid w:val="453CC3E5"/>
    <w:rsid w:val="45DD9A49"/>
    <w:rsid w:val="45ECBED9"/>
    <w:rsid w:val="460752DE"/>
    <w:rsid w:val="46156685"/>
    <w:rsid w:val="46A061AC"/>
    <w:rsid w:val="479B6C58"/>
    <w:rsid w:val="47E2BD4F"/>
    <w:rsid w:val="47EEB91A"/>
    <w:rsid w:val="48178E9A"/>
    <w:rsid w:val="484584E4"/>
    <w:rsid w:val="492F15CD"/>
    <w:rsid w:val="49D8CEB6"/>
    <w:rsid w:val="4A51A1F5"/>
    <w:rsid w:val="4B6D7341"/>
    <w:rsid w:val="4B92DD0C"/>
    <w:rsid w:val="4B972DBB"/>
    <w:rsid w:val="4BD654D0"/>
    <w:rsid w:val="4DA89662"/>
    <w:rsid w:val="4DF50E77"/>
    <w:rsid w:val="4E653FD5"/>
    <w:rsid w:val="4EE03C25"/>
    <w:rsid w:val="4F77B67B"/>
    <w:rsid w:val="4FB95CFF"/>
    <w:rsid w:val="503F7CF4"/>
    <w:rsid w:val="504CF3FC"/>
    <w:rsid w:val="508C8AC6"/>
    <w:rsid w:val="5126826C"/>
    <w:rsid w:val="5131C559"/>
    <w:rsid w:val="52072291"/>
    <w:rsid w:val="52AF573D"/>
    <w:rsid w:val="52F6A558"/>
    <w:rsid w:val="5306F55C"/>
    <w:rsid w:val="53D62DE4"/>
    <w:rsid w:val="540F2CC6"/>
    <w:rsid w:val="54A2C5BD"/>
    <w:rsid w:val="54A62A54"/>
    <w:rsid w:val="553EC353"/>
    <w:rsid w:val="55C4507B"/>
    <w:rsid w:val="55DF609F"/>
    <w:rsid w:val="56FB4B93"/>
    <w:rsid w:val="5746F87F"/>
    <w:rsid w:val="57719BAC"/>
    <w:rsid w:val="579D53A1"/>
    <w:rsid w:val="57DDCB16"/>
    <w:rsid w:val="58F89FD7"/>
    <w:rsid w:val="59799B77"/>
    <w:rsid w:val="59889108"/>
    <w:rsid w:val="5A32EC55"/>
    <w:rsid w:val="5ADB44E5"/>
    <w:rsid w:val="5B8A0611"/>
    <w:rsid w:val="5C75F821"/>
    <w:rsid w:val="5C7C215B"/>
    <w:rsid w:val="5D2B7704"/>
    <w:rsid w:val="5D339660"/>
    <w:rsid w:val="5D3EEFBF"/>
    <w:rsid w:val="5DAC28B4"/>
    <w:rsid w:val="5DBEE02A"/>
    <w:rsid w:val="5DFA3D6C"/>
    <w:rsid w:val="5F87D5B1"/>
    <w:rsid w:val="5FE8DCFB"/>
    <w:rsid w:val="606B3722"/>
    <w:rsid w:val="60E83831"/>
    <w:rsid w:val="61D7F2BC"/>
    <w:rsid w:val="62070783"/>
    <w:rsid w:val="6352878D"/>
    <w:rsid w:val="640CBE4F"/>
    <w:rsid w:val="64A46BA8"/>
    <w:rsid w:val="65142A99"/>
    <w:rsid w:val="65BB4BB7"/>
    <w:rsid w:val="65C14BE8"/>
    <w:rsid w:val="66581E7F"/>
    <w:rsid w:val="666DF576"/>
    <w:rsid w:val="67DF7670"/>
    <w:rsid w:val="67E8822E"/>
    <w:rsid w:val="68378509"/>
    <w:rsid w:val="6837B6DF"/>
    <w:rsid w:val="688C14D6"/>
    <w:rsid w:val="6891C63C"/>
    <w:rsid w:val="69158F9A"/>
    <w:rsid w:val="69833457"/>
    <w:rsid w:val="69CC3C0E"/>
    <w:rsid w:val="6AE21D5D"/>
    <w:rsid w:val="6AE41FF4"/>
    <w:rsid w:val="6B13AD2C"/>
    <w:rsid w:val="6B521FCF"/>
    <w:rsid w:val="6BF1B1C8"/>
    <w:rsid w:val="6BF899FA"/>
    <w:rsid w:val="6C998D60"/>
    <w:rsid w:val="6CB812D2"/>
    <w:rsid w:val="6D914A3E"/>
    <w:rsid w:val="6DCC5DCD"/>
    <w:rsid w:val="6DDE62ED"/>
    <w:rsid w:val="6EA4EB01"/>
    <w:rsid w:val="6F12860B"/>
    <w:rsid w:val="6FF275DB"/>
    <w:rsid w:val="70B19280"/>
    <w:rsid w:val="70B91353"/>
    <w:rsid w:val="7172345A"/>
    <w:rsid w:val="71DE9925"/>
    <w:rsid w:val="7220B85D"/>
    <w:rsid w:val="7251B7D0"/>
    <w:rsid w:val="7280B3B4"/>
    <w:rsid w:val="72D70C05"/>
    <w:rsid w:val="7300BF07"/>
    <w:rsid w:val="7356119D"/>
    <w:rsid w:val="73F7E0A2"/>
    <w:rsid w:val="740DBBDC"/>
    <w:rsid w:val="75D03C2E"/>
    <w:rsid w:val="7665AE07"/>
    <w:rsid w:val="76C98D72"/>
    <w:rsid w:val="76F8DDAD"/>
    <w:rsid w:val="771A958E"/>
    <w:rsid w:val="7744C35A"/>
    <w:rsid w:val="77F7D530"/>
    <w:rsid w:val="785CA3A7"/>
    <w:rsid w:val="78945A57"/>
    <w:rsid w:val="789E5E24"/>
    <w:rsid w:val="7A136584"/>
    <w:rsid w:val="7A16390D"/>
    <w:rsid w:val="7A6C0531"/>
    <w:rsid w:val="7AC07182"/>
    <w:rsid w:val="7AEF5035"/>
    <w:rsid w:val="7AFFB648"/>
    <w:rsid w:val="7B836D02"/>
    <w:rsid w:val="7B98988C"/>
    <w:rsid w:val="7BC9F3B1"/>
    <w:rsid w:val="7C1D93E9"/>
    <w:rsid w:val="7C35765F"/>
    <w:rsid w:val="7C3D290A"/>
    <w:rsid w:val="7CE21FED"/>
    <w:rsid w:val="7D4B0646"/>
    <w:rsid w:val="7DA3A5F3"/>
    <w:rsid w:val="7E284D66"/>
    <w:rsid w:val="7E8C795C"/>
    <w:rsid w:val="7F08D1B2"/>
    <w:rsid w:val="7F3FA762"/>
    <w:rsid w:val="7F5877B3"/>
    <w:rsid w:val="7FB9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1912"/>
  <w15:chartTrackingRefBased/>
  <w15:docId w15:val="{FBA48821-8579-4969-B3F4-6AF4E24F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4D06"/>
    <w:rPr>
      <w:color w:val="0000FF"/>
      <w:u w:val="single"/>
    </w:rPr>
  </w:style>
  <w:style w:type="paragraph" w:styleId="ListParagraph">
    <w:name w:val="List Paragraph"/>
    <w:basedOn w:val="Normal"/>
    <w:uiPriority w:val="34"/>
    <w:qFormat/>
    <w:rsid w:val="004A4D06"/>
    <w:pPr>
      <w:widowControl w:val="0"/>
      <w:spacing w:after="0" w:line="240" w:lineRule="exact"/>
      <w:ind w:left="720"/>
      <w:contextualSpacing/>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4C7A87"/>
    <w:rPr>
      <w:sz w:val="16"/>
      <w:szCs w:val="16"/>
    </w:rPr>
  </w:style>
  <w:style w:type="paragraph" w:styleId="CommentText">
    <w:name w:val="annotation text"/>
    <w:basedOn w:val="Normal"/>
    <w:link w:val="CommentTextChar"/>
    <w:uiPriority w:val="99"/>
    <w:semiHidden/>
    <w:unhideWhenUsed/>
    <w:rsid w:val="004C7A87"/>
    <w:pPr>
      <w:spacing w:line="240" w:lineRule="auto"/>
    </w:pPr>
    <w:rPr>
      <w:sz w:val="20"/>
      <w:szCs w:val="20"/>
    </w:rPr>
  </w:style>
  <w:style w:type="character" w:customStyle="1" w:styleId="CommentTextChar">
    <w:name w:val="Comment Text Char"/>
    <w:basedOn w:val="DefaultParagraphFont"/>
    <w:link w:val="CommentText"/>
    <w:uiPriority w:val="99"/>
    <w:semiHidden/>
    <w:rsid w:val="004C7A87"/>
    <w:rPr>
      <w:sz w:val="20"/>
      <w:szCs w:val="20"/>
    </w:rPr>
  </w:style>
  <w:style w:type="paragraph" w:styleId="CommentSubject">
    <w:name w:val="annotation subject"/>
    <w:basedOn w:val="CommentText"/>
    <w:next w:val="CommentText"/>
    <w:link w:val="CommentSubjectChar"/>
    <w:uiPriority w:val="99"/>
    <w:semiHidden/>
    <w:unhideWhenUsed/>
    <w:rsid w:val="004C7A87"/>
    <w:rPr>
      <w:b/>
      <w:bCs/>
    </w:rPr>
  </w:style>
  <w:style w:type="character" w:customStyle="1" w:styleId="CommentSubjectChar">
    <w:name w:val="Comment Subject Char"/>
    <w:basedOn w:val="CommentTextChar"/>
    <w:link w:val="CommentSubject"/>
    <w:uiPriority w:val="99"/>
    <w:semiHidden/>
    <w:rsid w:val="004C7A87"/>
    <w:rPr>
      <w:b/>
      <w:bCs/>
      <w:sz w:val="20"/>
      <w:szCs w:val="20"/>
    </w:rPr>
  </w:style>
  <w:style w:type="paragraph" w:styleId="BalloonText">
    <w:name w:val="Balloon Text"/>
    <w:basedOn w:val="Normal"/>
    <w:link w:val="BalloonTextChar"/>
    <w:uiPriority w:val="99"/>
    <w:semiHidden/>
    <w:unhideWhenUsed/>
    <w:rsid w:val="004C7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87"/>
    <w:rPr>
      <w:rFonts w:ascii="Segoe UI" w:hAnsi="Segoe UI" w:cs="Segoe UI"/>
      <w:sz w:val="18"/>
      <w:szCs w:val="18"/>
    </w:rPr>
  </w:style>
  <w:style w:type="paragraph" w:styleId="Header">
    <w:name w:val="header"/>
    <w:basedOn w:val="Normal"/>
    <w:link w:val="HeaderChar"/>
    <w:uiPriority w:val="99"/>
    <w:unhideWhenUsed/>
    <w:rsid w:val="007A1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22D"/>
  </w:style>
  <w:style w:type="paragraph" w:styleId="Footer">
    <w:name w:val="footer"/>
    <w:basedOn w:val="Normal"/>
    <w:link w:val="FooterChar"/>
    <w:uiPriority w:val="99"/>
    <w:unhideWhenUsed/>
    <w:rsid w:val="007A1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22D"/>
  </w:style>
  <w:style w:type="paragraph" w:styleId="FootnoteText">
    <w:name w:val="footnote text"/>
    <w:basedOn w:val="Normal"/>
    <w:link w:val="FootnoteTextChar"/>
    <w:uiPriority w:val="99"/>
    <w:semiHidden/>
    <w:unhideWhenUsed/>
    <w:rsid w:val="008E0B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BC5"/>
    <w:rPr>
      <w:sz w:val="20"/>
      <w:szCs w:val="20"/>
    </w:rPr>
  </w:style>
  <w:style w:type="character" w:styleId="FootnoteReference">
    <w:name w:val="footnote reference"/>
    <w:basedOn w:val="DefaultParagraphFont"/>
    <w:uiPriority w:val="99"/>
    <w:semiHidden/>
    <w:unhideWhenUsed/>
    <w:rsid w:val="008E0BC5"/>
    <w:rPr>
      <w:vertAlign w:val="superscript"/>
    </w:rPr>
  </w:style>
  <w:style w:type="character" w:styleId="UnresolvedMention">
    <w:name w:val="Unresolved Mention"/>
    <w:basedOn w:val="DefaultParagraphFont"/>
    <w:uiPriority w:val="99"/>
    <w:semiHidden/>
    <w:unhideWhenUsed/>
    <w:rsid w:val="008A0163"/>
    <w:rPr>
      <w:color w:val="605E5C"/>
      <w:shd w:val="clear" w:color="auto" w:fill="E1DFDD"/>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0749">
      <w:bodyDiv w:val="1"/>
      <w:marLeft w:val="0"/>
      <w:marRight w:val="0"/>
      <w:marTop w:val="0"/>
      <w:marBottom w:val="0"/>
      <w:divBdr>
        <w:top w:val="none" w:sz="0" w:space="0" w:color="auto"/>
        <w:left w:val="none" w:sz="0" w:space="0" w:color="auto"/>
        <w:bottom w:val="none" w:sz="0" w:space="0" w:color="auto"/>
        <w:right w:val="none" w:sz="0" w:space="0" w:color="auto"/>
      </w:divBdr>
    </w:div>
    <w:div w:id="790199553">
      <w:bodyDiv w:val="1"/>
      <w:marLeft w:val="0"/>
      <w:marRight w:val="0"/>
      <w:marTop w:val="0"/>
      <w:marBottom w:val="0"/>
      <w:divBdr>
        <w:top w:val="none" w:sz="0" w:space="0" w:color="auto"/>
        <w:left w:val="none" w:sz="0" w:space="0" w:color="auto"/>
        <w:bottom w:val="none" w:sz="0" w:space="0" w:color="auto"/>
        <w:right w:val="none" w:sz="0" w:space="0" w:color="auto"/>
      </w:divBdr>
    </w:div>
    <w:div w:id="194421879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epartment613ComplexLit@sftc.org" TargetMode="External"/><Relationship Id="rId13" Type="http://schemas.openxmlformats.org/officeDocument/2006/relationships/hyperlink" Target="mailto:Department613ComplexLit@sft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partment613ComplexLit@sft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artment613ComplexLit@sft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pport@fileandservexpress.com"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mailto:Department613ComplexLit@sftc.org" TargetMode="External"/><Relationship Id="rId14" Type="http://schemas.openxmlformats.org/officeDocument/2006/relationships/hyperlink" Target="https://sf.courts.ca.gov/system/files/general/challenging-confidentiality-design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35416-0B32-B74A-AFCF-3236AAA1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2289</Words>
  <Characters>13053</Characters>
  <Application>Microsoft Office Word</Application>
  <DocSecurity>4</DocSecurity>
  <Lines>108</Lines>
  <Paragraphs>30</Paragraphs>
  <ScaleCrop>false</ScaleCrop>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Karageorge Guidi</dc:creator>
  <cp:keywords/>
  <dc:description/>
  <cp:lastModifiedBy>Maria Olopernes-Pena</cp:lastModifiedBy>
  <cp:revision>2</cp:revision>
  <cp:lastPrinted>2021-10-19T18:05:00Z</cp:lastPrinted>
  <dcterms:created xsi:type="dcterms:W3CDTF">2023-09-19T18:09:00Z</dcterms:created>
  <dcterms:modified xsi:type="dcterms:W3CDTF">2023-09-19T18:09:00Z</dcterms:modified>
</cp:coreProperties>
</file>